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BF276" w14:textId="77777777" w:rsidR="00AB25F5" w:rsidRPr="00712550" w:rsidRDefault="00AB25F5" w:rsidP="00F335FB">
      <w:pPr>
        <w:spacing w:after="0" w:line="120" w:lineRule="auto"/>
        <w:jc w:val="center"/>
        <w:rPr>
          <w:b/>
          <w:lang w:val="vi-VN"/>
        </w:rPr>
      </w:pPr>
    </w:p>
    <w:tbl>
      <w:tblPr>
        <w:tblW w:w="9322" w:type="dxa"/>
        <w:tblLayout w:type="fixed"/>
        <w:tblLook w:val="0000" w:firstRow="0" w:lastRow="0" w:firstColumn="0" w:lastColumn="0" w:noHBand="0" w:noVBand="0"/>
      </w:tblPr>
      <w:tblGrid>
        <w:gridCol w:w="3227"/>
        <w:gridCol w:w="6095"/>
      </w:tblGrid>
      <w:tr w:rsidR="00712550" w:rsidRPr="00712550" w14:paraId="189E31A0" w14:textId="77777777" w:rsidTr="005A1F62">
        <w:tc>
          <w:tcPr>
            <w:tcW w:w="3227" w:type="dxa"/>
          </w:tcPr>
          <w:p w14:paraId="23C7D2AC" w14:textId="491693B7" w:rsidR="00A422C9" w:rsidRPr="00712550" w:rsidRDefault="00A422C9" w:rsidP="00A422C9">
            <w:pPr>
              <w:spacing w:after="0" w:line="240" w:lineRule="auto"/>
              <w:jc w:val="center"/>
              <w:rPr>
                <w:b/>
                <w:sz w:val="26"/>
                <w:lang w:val="vi-VN"/>
              </w:rPr>
            </w:pPr>
            <w:r w:rsidRPr="00712550">
              <w:rPr>
                <w:noProof/>
              </w:rPr>
              <mc:AlternateContent>
                <mc:Choice Requires="wps">
                  <w:drawing>
                    <wp:anchor distT="0" distB="0" distL="114300" distR="114300" simplePos="0" relativeHeight="251672576" behindDoc="0" locked="0" layoutInCell="0" allowOverlap="1" wp14:anchorId="033C005B" wp14:editId="69673ED1">
                      <wp:simplePos x="0" y="0"/>
                      <wp:positionH relativeFrom="column">
                        <wp:posOffset>2844165</wp:posOffset>
                      </wp:positionH>
                      <wp:positionV relativeFrom="paragraph">
                        <wp:posOffset>410210</wp:posOffset>
                      </wp:positionV>
                      <wp:extent cx="21050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D24BCAA" id="Straight Connector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95pt,32.3pt" to="389.7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m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" o:allowincell="f"/>
                  </w:pict>
                </mc:Fallback>
              </mc:AlternateContent>
            </w:r>
            <w:r w:rsidRPr="00712550">
              <w:rPr>
                <w:rFonts w:ascii=".VnFree" w:hAnsi=".VnFree"/>
                <w:noProof/>
                <w:sz w:val="20"/>
              </w:rPr>
              <mc:AlternateContent>
                <mc:Choice Requires="wps">
                  <w:drawing>
                    <wp:anchor distT="0" distB="0" distL="114300" distR="114300" simplePos="0" relativeHeight="251673600" behindDoc="0" locked="0" layoutInCell="0" allowOverlap="1" wp14:anchorId="2FE65676" wp14:editId="6CC62DC2">
                      <wp:simplePos x="0" y="0"/>
                      <wp:positionH relativeFrom="column">
                        <wp:posOffset>495935</wp:posOffset>
                      </wp:positionH>
                      <wp:positionV relativeFrom="paragraph">
                        <wp:posOffset>382905</wp:posOffset>
                      </wp:positionV>
                      <wp:extent cx="647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3AF37B5" id="Straight Connector 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5pt,30.15pt" to="90.0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" o:allowincell="f"/>
                  </w:pict>
                </mc:Fallback>
              </mc:AlternateContent>
            </w:r>
            <w:r w:rsidRPr="00712550">
              <w:rPr>
                <w:b/>
                <w:sz w:val="26"/>
                <w:lang w:val="vi-VN"/>
              </w:rPr>
              <w:t>HỘI ĐỒNG NHÂN DÂN</w:t>
            </w:r>
          </w:p>
          <w:p w14:paraId="78591C5E" w14:textId="774169B2" w:rsidR="00A422C9" w:rsidRPr="00712550" w:rsidRDefault="000927A4" w:rsidP="00A422C9">
            <w:pPr>
              <w:spacing w:after="0" w:line="240" w:lineRule="auto"/>
              <w:jc w:val="center"/>
              <w:rPr>
                <w:lang w:val="vi-VN"/>
              </w:rPr>
            </w:pPr>
            <w:r w:rsidRPr="00712550">
              <w:rPr>
                <w:b/>
                <w:sz w:val="26"/>
              </w:rPr>
              <w:t>THÀNH PHỐ ĐỒNG NAI</w:t>
            </w:r>
          </w:p>
        </w:tc>
        <w:tc>
          <w:tcPr>
            <w:tcW w:w="6095" w:type="dxa"/>
          </w:tcPr>
          <w:p w14:paraId="0DA2389D" w14:textId="77777777" w:rsidR="00A422C9" w:rsidRPr="00712550" w:rsidRDefault="00A422C9" w:rsidP="00A422C9">
            <w:pPr>
              <w:spacing w:after="0" w:line="240" w:lineRule="auto"/>
              <w:jc w:val="center"/>
              <w:rPr>
                <w:b/>
                <w:sz w:val="26"/>
                <w:lang w:val="vi-VN"/>
              </w:rPr>
            </w:pPr>
            <w:r w:rsidRPr="00712550">
              <w:rPr>
                <w:b/>
                <w:sz w:val="26"/>
                <w:lang w:val="vi-VN"/>
              </w:rPr>
              <w:t>CỘNG HÒA XÃ HỘI CHỦ NGHĨA VIỆT NAM</w:t>
            </w:r>
          </w:p>
          <w:p w14:paraId="23629942" w14:textId="77777777" w:rsidR="00A422C9" w:rsidRPr="00712550" w:rsidRDefault="00A422C9" w:rsidP="00A422C9">
            <w:pPr>
              <w:spacing w:after="120" w:line="240" w:lineRule="auto"/>
              <w:jc w:val="center"/>
              <w:rPr>
                <w:lang w:val="vi-VN"/>
              </w:rPr>
            </w:pPr>
            <w:r w:rsidRPr="00712550">
              <w:rPr>
                <w:b/>
                <w:sz w:val="26"/>
                <w:lang w:val="vi-VN"/>
              </w:rPr>
              <w:t>Độc lập - Tự do - Hạnh phúc</w:t>
            </w:r>
          </w:p>
        </w:tc>
      </w:tr>
      <w:tr w:rsidR="00712550" w:rsidRPr="00712550" w14:paraId="4F3351DC" w14:textId="77777777" w:rsidTr="00A422C9">
        <w:trPr>
          <w:trHeight w:val="394"/>
        </w:trPr>
        <w:tc>
          <w:tcPr>
            <w:tcW w:w="3227" w:type="dxa"/>
          </w:tcPr>
          <w:p w14:paraId="185DA269" w14:textId="2083849B" w:rsidR="00A422C9" w:rsidRPr="00712550" w:rsidRDefault="00A422C9" w:rsidP="00A422C9">
            <w:pPr>
              <w:rPr>
                <w:rFonts w:ascii=".VnFree" w:hAnsi=".VnFree"/>
              </w:rPr>
            </w:pPr>
            <w:r w:rsidRPr="00712550">
              <w:rPr>
                <w:sz w:val="26"/>
              </w:rPr>
              <w:t>Số:      /</w:t>
            </w:r>
            <w:r w:rsidRPr="00712550">
              <w:rPr>
                <w:lang w:val="vi-VN"/>
              </w:rPr>
              <w:t>202</w:t>
            </w:r>
            <w:r w:rsidRPr="00712550">
              <w:t>6</w:t>
            </w:r>
            <w:r w:rsidRPr="00712550">
              <w:rPr>
                <w:lang w:val="vi-VN"/>
              </w:rPr>
              <w:t>/NQ-HĐND</w:t>
            </w:r>
          </w:p>
        </w:tc>
        <w:tc>
          <w:tcPr>
            <w:tcW w:w="6095" w:type="dxa"/>
          </w:tcPr>
          <w:p w14:paraId="5B2C57DB" w14:textId="5467F836" w:rsidR="00A422C9" w:rsidRPr="00712550" w:rsidRDefault="000927A4" w:rsidP="005A1F62">
            <w:pPr>
              <w:pStyle w:val="Heading1"/>
              <w:rPr>
                <w:sz w:val="28"/>
                <w:szCs w:val="28"/>
              </w:rPr>
            </w:pPr>
            <w:r w:rsidRPr="00712550">
              <w:rPr>
                <w:sz w:val="28"/>
                <w:szCs w:val="28"/>
              </w:rPr>
              <w:t>Đồng Nai</w:t>
            </w:r>
            <w:r w:rsidR="00A422C9" w:rsidRPr="00712550">
              <w:rPr>
                <w:sz w:val="28"/>
                <w:szCs w:val="28"/>
              </w:rPr>
              <w:t>, ngày       tháng    năm 2026</w:t>
            </w:r>
          </w:p>
        </w:tc>
      </w:tr>
    </w:tbl>
    <w:p w14:paraId="5348C91A" w14:textId="761787AC" w:rsidR="00A422C9" w:rsidRPr="00712550" w:rsidRDefault="00A422C9" w:rsidP="00F335FB">
      <w:pPr>
        <w:spacing w:after="60" w:line="240" w:lineRule="auto"/>
        <w:jc w:val="center"/>
        <w:rPr>
          <w:b/>
        </w:rPr>
      </w:pPr>
      <w:r w:rsidRPr="00712550">
        <w:rPr>
          <w:b/>
          <w:noProof/>
        </w:rPr>
        <mc:AlternateContent>
          <mc:Choice Requires="wps">
            <w:drawing>
              <wp:anchor distT="0" distB="0" distL="114300" distR="114300" simplePos="0" relativeHeight="251674624" behindDoc="0" locked="0" layoutInCell="1" allowOverlap="1" wp14:anchorId="7FBCD98D" wp14:editId="715847C1">
                <wp:simplePos x="0" y="0"/>
                <wp:positionH relativeFrom="column">
                  <wp:posOffset>496253</wp:posOffset>
                </wp:positionH>
                <wp:positionV relativeFrom="paragraph">
                  <wp:posOffset>119064</wp:posOffset>
                </wp:positionV>
                <wp:extent cx="1118870" cy="309562"/>
                <wp:effectExtent l="0" t="0" r="24130" b="14605"/>
                <wp:wrapNone/>
                <wp:docPr id="6" name="Rectangle 6"/>
                <wp:cNvGraphicFramePr/>
                <a:graphic xmlns:a="http://schemas.openxmlformats.org/drawingml/2006/main">
                  <a:graphicData uri="http://schemas.microsoft.com/office/word/2010/wordprocessingShape">
                    <wps:wsp>
                      <wps:cNvSpPr/>
                      <wps:spPr>
                        <a:xfrm>
                          <a:off x="0" y="0"/>
                          <a:ext cx="1118870" cy="309562"/>
                        </a:xfrm>
                        <a:prstGeom prst="rect">
                          <a:avLst/>
                        </a:prstGeom>
                      </wps:spPr>
                      <wps:style>
                        <a:lnRef idx="2">
                          <a:schemeClr val="dk1"/>
                        </a:lnRef>
                        <a:fillRef idx="1">
                          <a:schemeClr val="lt1"/>
                        </a:fillRef>
                        <a:effectRef idx="0">
                          <a:schemeClr val="dk1"/>
                        </a:effectRef>
                        <a:fontRef idx="minor">
                          <a:schemeClr val="dk1"/>
                        </a:fontRef>
                      </wps:style>
                      <wps:txbx>
                        <w:txbxContent>
                          <w:p w14:paraId="6D2305BD" w14:textId="60F16E04" w:rsidR="005A1F62" w:rsidRPr="00A422C9" w:rsidRDefault="005A1F62" w:rsidP="00A422C9">
                            <w:pPr>
                              <w:jc w:val="center"/>
                              <w:rPr>
                                <w:b/>
                              </w:rPr>
                            </w:pPr>
                            <w:r w:rsidRPr="00A422C9">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CD98D" id="Rectangle 6" o:spid="_x0000_s1026" style="position:absolute;left:0;text-align:left;margin-left:39.1pt;margin-top:9.4pt;width:88.1pt;height:2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" fillcolor="white [3201]" strokecolor="black [3200]" strokeweight="1pt">
                <v:textbox>
                  <w:txbxContent>
                    <w:p w14:paraId="6D2305BD" w14:textId="60F16E04" w:rsidR="005A1F62" w:rsidRPr="00A422C9" w:rsidRDefault="005A1F62" w:rsidP="00A422C9">
                      <w:pPr>
                        <w:jc w:val="center"/>
                        <w:rPr>
                          <w:b/>
                        </w:rPr>
                      </w:pPr>
                      <w:r w:rsidRPr="00A422C9">
                        <w:rPr>
                          <w:b/>
                        </w:rPr>
                        <w:t>DỰ THẢO</w:t>
                      </w:r>
                    </w:p>
                  </w:txbxContent>
                </v:textbox>
              </v:rect>
            </w:pict>
          </mc:Fallback>
        </mc:AlternateContent>
      </w:r>
    </w:p>
    <w:p w14:paraId="6D1DBCC9" w14:textId="77777777" w:rsidR="00143754" w:rsidRPr="00712550" w:rsidRDefault="00143754" w:rsidP="00EA4BFA">
      <w:pPr>
        <w:spacing w:before="120" w:after="120" w:line="276" w:lineRule="auto"/>
        <w:jc w:val="center"/>
        <w:rPr>
          <w:rFonts w:cs="Times New Roman"/>
          <w:b/>
          <w:szCs w:val="28"/>
          <w:lang w:val="vi-VN"/>
        </w:rPr>
      </w:pPr>
      <w:r w:rsidRPr="00712550">
        <w:rPr>
          <w:rFonts w:cs="Times New Roman"/>
          <w:b/>
          <w:szCs w:val="28"/>
          <w:lang w:val="vi-VN"/>
        </w:rPr>
        <w:t>NGHỊ QUYẾT</w:t>
      </w:r>
    </w:p>
    <w:p w14:paraId="44CEB7D5" w14:textId="5C43DAB6" w:rsidR="00166263" w:rsidRPr="00712550" w:rsidRDefault="00EE7908" w:rsidP="00EA4BFA">
      <w:pPr>
        <w:shd w:val="clear" w:color="auto" w:fill="FFFFFF"/>
        <w:spacing w:before="120" w:after="120" w:line="276" w:lineRule="auto"/>
        <w:jc w:val="center"/>
        <w:rPr>
          <w:rFonts w:cs="Times New Roman"/>
          <w:b/>
          <w:bCs/>
          <w:szCs w:val="28"/>
          <w:lang w:val="vi-VN"/>
        </w:rPr>
      </w:pPr>
      <w:r w:rsidRPr="00712550">
        <w:rPr>
          <w:rFonts w:cs="Times New Roman"/>
          <w:b/>
          <w:bCs/>
          <w:szCs w:val="28"/>
          <w:lang w:val="de-DE"/>
        </w:rPr>
        <w:t xml:space="preserve">Quy định mức chi bảo đảm cho công tác kiểm tra, xử lý và rà soát, hệ thống hóa văn bản quy phạm pháp luật trên địa bàn </w:t>
      </w:r>
      <w:r w:rsidR="009E1E90" w:rsidRPr="00712550">
        <w:rPr>
          <w:rFonts w:cs="Times New Roman"/>
          <w:b/>
          <w:bCs/>
          <w:szCs w:val="28"/>
          <w:lang w:val="de-DE"/>
        </w:rPr>
        <w:t>thành phố Đồng Nai</w:t>
      </w:r>
    </w:p>
    <w:p w14:paraId="4CEE0B48" w14:textId="4B1D5567" w:rsidR="00B1133D" w:rsidRPr="00712550" w:rsidRDefault="00B1133D" w:rsidP="00BF66FE">
      <w:pPr>
        <w:shd w:val="clear" w:color="auto" w:fill="FFFFFF"/>
        <w:spacing w:before="120" w:after="120" w:line="240" w:lineRule="auto"/>
        <w:ind w:firstLine="709"/>
        <w:rPr>
          <w:rFonts w:eastAsia="Calibri" w:cs="Times New Roman"/>
          <w:i/>
          <w:szCs w:val="28"/>
          <w:lang w:val="vi-VN"/>
        </w:rPr>
      </w:pPr>
      <w:r w:rsidRPr="00712550">
        <w:rPr>
          <w:rFonts w:eastAsia="Times New Roman" w:cs="Times New Roman"/>
          <w:i/>
          <w:iCs/>
          <w:szCs w:val="28"/>
          <w:lang w:val="vi-VN"/>
        </w:rPr>
        <w:t xml:space="preserve">Căn cứ Luật Tổ chức </w:t>
      </w:r>
      <w:r w:rsidRPr="00712550">
        <w:rPr>
          <w:rFonts w:eastAsia="Calibri" w:cs="Times New Roman"/>
          <w:i/>
          <w:szCs w:val="28"/>
          <w:lang w:val="vi-VN"/>
        </w:rPr>
        <w:t>chính quyền địa phương số 72/2025/QH15;</w:t>
      </w:r>
    </w:p>
    <w:p w14:paraId="6333A5C4" w14:textId="4FE3066D" w:rsidR="00B1133D" w:rsidRPr="00712550" w:rsidRDefault="00B1133D" w:rsidP="00BF66FE">
      <w:pPr>
        <w:spacing w:before="120" w:after="120" w:line="240" w:lineRule="auto"/>
        <w:ind w:firstLine="709"/>
        <w:jc w:val="both"/>
        <w:rPr>
          <w:rFonts w:cs="Times New Roman"/>
          <w:i/>
          <w:szCs w:val="28"/>
          <w:lang w:val="vi-VN"/>
        </w:rPr>
      </w:pPr>
      <w:r w:rsidRPr="00712550">
        <w:rPr>
          <w:rFonts w:cs="Times New Roman"/>
          <w:i/>
          <w:szCs w:val="28"/>
          <w:lang w:val="vi-VN"/>
        </w:rPr>
        <w:t>Căn cứ Luật Ban hành văn bản quy phạm pháp luật số</w:t>
      </w:r>
      <w:r w:rsidR="00A422C9" w:rsidRPr="00712550">
        <w:rPr>
          <w:rFonts w:cs="Times New Roman"/>
          <w:i/>
          <w:szCs w:val="28"/>
          <w:lang w:val="vi-VN"/>
        </w:rPr>
        <w:t xml:space="preserve"> 64/2025/QH15 được s</w:t>
      </w:r>
      <w:r w:rsidRPr="00712550">
        <w:rPr>
          <w:rFonts w:cs="Times New Roman"/>
          <w:i/>
          <w:szCs w:val="28"/>
          <w:lang w:val="vi-VN"/>
        </w:rPr>
        <w:t xml:space="preserve">ửa đổi, bổ sung </w:t>
      </w:r>
      <w:r w:rsidR="00A422C9" w:rsidRPr="00712550">
        <w:rPr>
          <w:rFonts w:cs="Times New Roman"/>
          <w:i/>
          <w:szCs w:val="28"/>
          <w:lang w:val="vi-VN"/>
        </w:rPr>
        <w:t>bởi L</w:t>
      </w:r>
      <w:r w:rsidRPr="00712550">
        <w:rPr>
          <w:rFonts w:cs="Times New Roman"/>
          <w:i/>
          <w:szCs w:val="28"/>
          <w:lang w:val="vi-VN"/>
        </w:rPr>
        <w:t>uật số 87/2025/QH15;</w:t>
      </w:r>
    </w:p>
    <w:p w14:paraId="4F6B3D86" w14:textId="77777777" w:rsidR="00B1133D" w:rsidRPr="00712550" w:rsidRDefault="00B1133D" w:rsidP="00BF66FE">
      <w:pPr>
        <w:spacing w:before="120" w:after="120" w:line="240" w:lineRule="auto"/>
        <w:ind w:firstLine="709"/>
        <w:jc w:val="both"/>
        <w:rPr>
          <w:rFonts w:eastAsia="Calibri" w:cs="Times New Roman"/>
          <w:i/>
          <w:szCs w:val="28"/>
          <w:lang w:val="vi-VN"/>
        </w:rPr>
      </w:pPr>
      <w:r w:rsidRPr="00712550">
        <w:rPr>
          <w:rFonts w:cs="Times New Roman"/>
          <w:i/>
          <w:iCs/>
          <w:szCs w:val="28"/>
          <w:lang w:val="vi-VN"/>
        </w:rPr>
        <w:t xml:space="preserve">Căn cứ </w:t>
      </w:r>
      <w:r w:rsidRPr="00712550">
        <w:rPr>
          <w:rFonts w:eastAsia="Calibri" w:cs="Times New Roman"/>
          <w:i/>
          <w:szCs w:val="28"/>
          <w:lang w:val="vi-VN"/>
        </w:rPr>
        <w:t>Luật Ngân sách nhà nước số 8</w:t>
      </w:r>
      <w:r w:rsidR="00251A33" w:rsidRPr="00712550">
        <w:rPr>
          <w:rFonts w:eastAsia="Calibri" w:cs="Times New Roman"/>
          <w:i/>
          <w:szCs w:val="28"/>
          <w:lang w:val="vi-VN"/>
        </w:rPr>
        <w:t>9</w:t>
      </w:r>
      <w:r w:rsidRPr="00712550">
        <w:rPr>
          <w:rFonts w:eastAsia="Calibri" w:cs="Times New Roman"/>
          <w:i/>
          <w:szCs w:val="28"/>
          <w:lang w:val="vi-VN"/>
        </w:rPr>
        <w:t>/20</w:t>
      </w:r>
      <w:r w:rsidR="00251A33" w:rsidRPr="00712550">
        <w:rPr>
          <w:rFonts w:eastAsia="Calibri" w:cs="Times New Roman"/>
          <w:i/>
          <w:szCs w:val="28"/>
          <w:lang w:val="vi-VN"/>
        </w:rPr>
        <w:t>2</w:t>
      </w:r>
      <w:r w:rsidRPr="00712550">
        <w:rPr>
          <w:rFonts w:eastAsia="Calibri" w:cs="Times New Roman"/>
          <w:i/>
          <w:szCs w:val="28"/>
          <w:lang w:val="vi-VN"/>
        </w:rPr>
        <w:t>5/QH1</w:t>
      </w:r>
      <w:r w:rsidR="00251A33" w:rsidRPr="00712550">
        <w:rPr>
          <w:rFonts w:eastAsia="Calibri" w:cs="Times New Roman"/>
          <w:i/>
          <w:szCs w:val="28"/>
          <w:lang w:val="vi-VN"/>
        </w:rPr>
        <w:t>5</w:t>
      </w:r>
      <w:r w:rsidRPr="00712550">
        <w:rPr>
          <w:rFonts w:eastAsia="Calibri" w:cs="Times New Roman"/>
          <w:i/>
          <w:szCs w:val="28"/>
          <w:lang w:val="vi-VN"/>
        </w:rPr>
        <w:t>;</w:t>
      </w:r>
    </w:p>
    <w:p w14:paraId="6024180B" w14:textId="56F4C859" w:rsidR="00DB262A" w:rsidRPr="00712550" w:rsidRDefault="00DB262A" w:rsidP="00BF66FE">
      <w:pPr>
        <w:widowControl w:val="0"/>
        <w:spacing w:before="120" w:after="120" w:line="240" w:lineRule="auto"/>
        <w:ind w:firstLine="709"/>
        <w:jc w:val="both"/>
        <w:rPr>
          <w:rFonts w:cs="Times New Roman"/>
          <w:i/>
          <w:iCs/>
          <w:szCs w:val="28"/>
          <w:shd w:val="clear" w:color="auto" w:fill="FFFFFF"/>
          <w:lang w:val="vi-VN"/>
        </w:rPr>
      </w:pPr>
      <w:r w:rsidRPr="00712550">
        <w:rPr>
          <w:rFonts w:cs="Times New Roman"/>
          <w:bCs/>
          <w:i/>
          <w:szCs w:val="28"/>
          <w:lang w:val="vi-VN"/>
        </w:rPr>
        <w:t xml:space="preserve">Căn cứ </w:t>
      </w:r>
      <w:r w:rsidRPr="00712550">
        <w:rPr>
          <w:rFonts w:cs="Times New Roman"/>
          <w:i/>
          <w:iCs/>
          <w:szCs w:val="28"/>
          <w:shd w:val="clear" w:color="auto" w:fill="FFFFFF"/>
          <w:lang w:val="vi-VN"/>
        </w:rPr>
        <w:t>Nghị quyết số </w:t>
      </w:r>
      <w:r w:rsidR="00FE5078" w:rsidRPr="00712550">
        <w:rPr>
          <w:rFonts w:cs="Times New Roman"/>
          <w:i/>
          <w:iCs/>
          <w:szCs w:val="28"/>
          <w:shd w:val="clear" w:color="auto" w:fill="FFFFFF"/>
          <w:lang w:val="vi-VN"/>
        </w:rPr>
        <w:t xml:space="preserve">197/2025/QH15 </w:t>
      </w:r>
      <w:r w:rsidRPr="00712550">
        <w:rPr>
          <w:rFonts w:cs="Times New Roman"/>
          <w:i/>
          <w:iCs/>
          <w:szCs w:val="28"/>
          <w:shd w:val="clear" w:color="auto" w:fill="FFFFFF"/>
          <w:lang w:val="vi-VN"/>
        </w:rPr>
        <w:t xml:space="preserve">của Quốc hội </w:t>
      </w:r>
      <w:r w:rsidR="00A422C9" w:rsidRPr="00712550">
        <w:rPr>
          <w:rFonts w:cs="Times New Roman"/>
          <w:i/>
          <w:iCs/>
          <w:szCs w:val="28"/>
          <w:shd w:val="clear" w:color="auto" w:fill="FFFFFF"/>
          <w:lang w:val="vi-VN"/>
        </w:rPr>
        <w:t>v</w:t>
      </w:r>
      <w:r w:rsidRPr="00712550">
        <w:rPr>
          <w:rFonts w:cs="Times New Roman"/>
          <w:i/>
          <w:iCs/>
          <w:szCs w:val="28"/>
          <w:shd w:val="clear" w:color="auto" w:fill="FFFFFF"/>
          <w:lang w:val="vi-VN"/>
        </w:rPr>
        <w:t>ề một số cơ chế, chính sách đặc biệt tạo đột phá trong xây dựng và tổ chức thi hành pháp luật;</w:t>
      </w:r>
    </w:p>
    <w:p w14:paraId="4A6CC9D6" w14:textId="4A880124" w:rsidR="00FB2055" w:rsidRPr="00712550" w:rsidRDefault="00FB2055" w:rsidP="00BF66FE">
      <w:pPr>
        <w:widowControl w:val="0"/>
        <w:spacing w:before="120" w:after="120" w:line="240" w:lineRule="auto"/>
        <w:ind w:firstLine="709"/>
        <w:jc w:val="both"/>
        <w:rPr>
          <w:rFonts w:cs="Times New Roman"/>
          <w:i/>
          <w:spacing w:val="-4"/>
          <w:szCs w:val="28"/>
          <w:shd w:val="clear" w:color="auto" w:fill="FFFFFF"/>
        </w:rPr>
      </w:pPr>
      <w:bookmarkStart w:id="0" w:name="_Hlk231308986"/>
      <w:r w:rsidRPr="00712550">
        <w:rPr>
          <w:rFonts w:cs="Times New Roman"/>
          <w:i/>
          <w:spacing w:val="-4"/>
          <w:szCs w:val="28"/>
        </w:rPr>
        <w:t xml:space="preserve">Căn cứ Nghị định số </w:t>
      </w:r>
      <w:r w:rsidRPr="00712550">
        <w:rPr>
          <w:rFonts w:cs="Times New Roman"/>
          <w:i/>
          <w:spacing w:val="-4"/>
          <w:szCs w:val="28"/>
          <w:lang w:val="de-DE"/>
        </w:rPr>
        <w:t xml:space="preserve">78/2025/NĐ-CP của Chính phủ </w:t>
      </w:r>
      <w:r w:rsidRPr="00712550">
        <w:rPr>
          <w:rFonts w:cs="Times New Roman"/>
          <w:i/>
          <w:iCs/>
          <w:szCs w:val="28"/>
          <w:shd w:val="clear" w:color="auto" w:fill="FFFFFF"/>
        </w:rPr>
        <w:t>quy định chi tiết một số điều và biện pháp để tổ chức, hướng dẫn thi hành </w:t>
      </w:r>
      <w:bookmarkStart w:id="1" w:name="tvpllink_wmctndtokn_1"/>
      <w:r w:rsidRPr="00712550">
        <w:rPr>
          <w:rFonts w:cs="Times New Roman"/>
          <w:i/>
          <w:iCs/>
          <w:szCs w:val="28"/>
          <w:shd w:val="clear" w:color="auto" w:fill="FFFFFF"/>
        </w:rPr>
        <w:fldChar w:fldCharType="begin"/>
      </w:r>
      <w:r w:rsidRPr="00712550">
        <w:rPr>
          <w:rFonts w:cs="Times New Roman"/>
          <w:i/>
          <w:iCs/>
          <w:szCs w:val="28"/>
          <w:shd w:val="clear" w:color="auto" w:fill="FFFFFF"/>
        </w:rPr>
        <w:instrText xml:space="preserve"> HYPERLINK "https://thuvienphapluat.vn/van-ban/Bo-may-hanh-chinh/Luat-ban-hanh-van-ban-quy-pham-phap-luat-2025-so-64-2025-QH15-639239.aspx" \t "_blank" </w:instrText>
      </w:r>
      <w:r w:rsidRPr="00712550">
        <w:rPr>
          <w:rFonts w:cs="Times New Roman"/>
          <w:i/>
          <w:iCs/>
          <w:szCs w:val="28"/>
          <w:shd w:val="clear" w:color="auto" w:fill="FFFFFF"/>
        </w:rPr>
        <w:fldChar w:fldCharType="separate"/>
      </w:r>
      <w:r w:rsidRPr="00712550">
        <w:rPr>
          <w:rStyle w:val="Hyperlink"/>
          <w:rFonts w:cs="Times New Roman"/>
          <w:i/>
          <w:iCs/>
          <w:color w:val="auto"/>
          <w:szCs w:val="28"/>
          <w:u w:val="none"/>
          <w:shd w:val="clear" w:color="auto" w:fill="FFFFFF"/>
        </w:rPr>
        <w:t>Luật Ban hành văn bản quy phạm pháp luật</w:t>
      </w:r>
      <w:r w:rsidRPr="00712550">
        <w:rPr>
          <w:rFonts w:cs="Times New Roman"/>
          <w:i/>
          <w:iCs/>
          <w:szCs w:val="28"/>
          <w:shd w:val="clear" w:color="auto" w:fill="FFFFFF"/>
        </w:rPr>
        <w:fldChar w:fldCharType="end"/>
      </w:r>
      <w:bookmarkEnd w:id="1"/>
      <w:r w:rsidRPr="00712550">
        <w:rPr>
          <w:rFonts w:cs="Times New Roman"/>
          <w:i/>
          <w:spacing w:val="-4"/>
          <w:szCs w:val="28"/>
          <w:shd w:val="clear" w:color="auto" w:fill="FFFFFF"/>
        </w:rPr>
        <w:t xml:space="preserve"> được sửa đổi, bổ sung bởi </w:t>
      </w:r>
      <w:r w:rsidRPr="00712550">
        <w:rPr>
          <w:rFonts w:cs="Times New Roman"/>
          <w:i/>
          <w:spacing w:val="-4"/>
          <w:szCs w:val="28"/>
        </w:rPr>
        <w:t>Nghị định số 187/2025/NĐ-CP</w:t>
      </w:r>
      <w:r w:rsidRPr="00712550">
        <w:rPr>
          <w:rFonts w:cs="Times New Roman"/>
          <w:i/>
          <w:spacing w:val="-4"/>
          <w:szCs w:val="28"/>
          <w:shd w:val="clear" w:color="auto" w:fill="FFFFFF"/>
        </w:rPr>
        <w:t>;</w:t>
      </w:r>
    </w:p>
    <w:bookmarkEnd w:id="0"/>
    <w:p w14:paraId="6506EB53" w14:textId="682FF929" w:rsidR="00FB2055" w:rsidRPr="00712550" w:rsidRDefault="00FB2055" w:rsidP="00BF66FE">
      <w:pPr>
        <w:widowControl w:val="0"/>
        <w:spacing w:before="120" w:after="120" w:line="240" w:lineRule="auto"/>
        <w:ind w:firstLine="709"/>
        <w:jc w:val="both"/>
        <w:rPr>
          <w:rFonts w:cs="Times New Roman"/>
          <w:i/>
          <w:spacing w:val="-4"/>
          <w:szCs w:val="28"/>
          <w:shd w:val="clear" w:color="auto" w:fill="FFFFFF"/>
        </w:rPr>
      </w:pPr>
      <w:r w:rsidRPr="00712550">
        <w:rPr>
          <w:rFonts w:cs="Times New Roman"/>
          <w:i/>
          <w:spacing w:val="-4"/>
          <w:szCs w:val="28"/>
        </w:rPr>
        <w:t xml:space="preserve">Căn cứ Nghị định số </w:t>
      </w:r>
      <w:r w:rsidRPr="00712550">
        <w:rPr>
          <w:rFonts w:cs="Times New Roman"/>
          <w:i/>
          <w:spacing w:val="-4"/>
          <w:szCs w:val="28"/>
          <w:lang w:val="de-DE"/>
        </w:rPr>
        <w:t xml:space="preserve">79/2025/NĐ-CP của Chính phủ </w:t>
      </w:r>
      <w:r w:rsidRPr="00712550">
        <w:rPr>
          <w:rFonts w:cs="Times New Roman"/>
          <w:i/>
          <w:spacing w:val="-4"/>
          <w:szCs w:val="28"/>
          <w:shd w:val="clear" w:color="auto" w:fill="FFFFFF"/>
          <w:lang w:val="vi-VN"/>
        </w:rPr>
        <w:t>về kiểm tra, r</w:t>
      </w:r>
      <w:r w:rsidRPr="00712550">
        <w:rPr>
          <w:rFonts w:cs="Times New Roman"/>
          <w:i/>
          <w:spacing w:val="-4"/>
          <w:szCs w:val="28"/>
          <w:shd w:val="clear" w:color="auto" w:fill="FFFFFF"/>
        </w:rPr>
        <w:t>à soát, h</w:t>
      </w:r>
      <w:r w:rsidRPr="00712550">
        <w:rPr>
          <w:rFonts w:cs="Times New Roman"/>
          <w:i/>
          <w:spacing w:val="-4"/>
          <w:szCs w:val="28"/>
          <w:shd w:val="clear" w:color="auto" w:fill="FFFFFF"/>
          <w:lang w:val="vi-VN"/>
        </w:rPr>
        <w:t>ệ thống h</w:t>
      </w:r>
      <w:r w:rsidRPr="00712550">
        <w:rPr>
          <w:rFonts w:cs="Times New Roman"/>
          <w:i/>
          <w:spacing w:val="-4"/>
          <w:szCs w:val="28"/>
          <w:shd w:val="clear" w:color="auto" w:fill="FFFFFF"/>
        </w:rPr>
        <w:t>óa và x</w:t>
      </w:r>
      <w:r w:rsidRPr="00712550">
        <w:rPr>
          <w:rFonts w:cs="Times New Roman"/>
          <w:i/>
          <w:spacing w:val="-4"/>
          <w:szCs w:val="28"/>
          <w:shd w:val="clear" w:color="auto" w:fill="FFFFFF"/>
          <w:lang w:val="vi-VN"/>
        </w:rPr>
        <w:t>ử l</w:t>
      </w:r>
      <w:r w:rsidRPr="00712550">
        <w:rPr>
          <w:rFonts w:cs="Times New Roman"/>
          <w:i/>
          <w:spacing w:val="-4"/>
          <w:szCs w:val="28"/>
          <w:shd w:val="clear" w:color="auto" w:fill="FFFFFF"/>
        </w:rPr>
        <w:t>ý văn b</w:t>
      </w:r>
      <w:r w:rsidRPr="00712550">
        <w:rPr>
          <w:rFonts w:cs="Times New Roman"/>
          <w:i/>
          <w:spacing w:val="-4"/>
          <w:szCs w:val="28"/>
          <w:shd w:val="clear" w:color="auto" w:fill="FFFFFF"/>
          <w:lang w:val="vi-VN"/>
        </w:rPr>
        <w:t>ản quy phạm ph</w:t>
      </w:r>
      <w:r w:rsidRPr="00712550">
        <w:rPr>
          <w:rFonts w:cs="Times New Roman"/>
          <w:i/>
          <w:spacing w:val="-4"/>
          <w:szCs w:val="28"/>
          <w:shd w:val="clear" w:color="auto" w:fill="FFFFFF"/>
        </w:rPr>
        <w:t xml:space="preserve">áp luật được sửa đổi, bổ sung bởi </w:t>
      </w:r>
      <w:r w:rsidRPr="00712550">
        <w:rPr>
          <w:rFonts w:cs="Times New Roman"/>
          <w:i/>
          <w:spacing w:val="-4"/>
          <w:szCs w:val="28"/>
        </w:rPr>
        <w:t>Nghị định số 187/2025/NĐ-CP</w:t>
      </w:r>
      <w:r w:rsidRPr="00712550">
        <w:rPr>
          <w:rFonts w:cs="Times New Roman"/>
          <w:i/>
          <w:spacing w:val="-4"/>
          <w:szCs w:val="28"/>
          <w:shd w:val="clear" w:color="auto" w:fill="FFFFFF"/>
        </w:rPr>
        <w:t>;</w:t>
      </w:r>
    </w:p>
    <w:p w14:paraId="63BB3A15" w14:textId="739A51D1" w:rsidR="00B1133D" w:rsidRPr="00712550" w:rsidRDefault="00B1133D" w:rsidP="00BF66FE">
      <w:pPr>
        <w:widowControl w:val="0"/>
        <w:spacing w:before="120" w:after="120" w:line="240" w:lineRule="auto"/>
        <w:ind w:firstLine="709"/>
        <w:jc w:val="both"/>
        <w:rPr>
          <w:rFonts w:cs="Times New Roman"/>
          <w:i/>
          <w:szCs w:val="28"/>
          <w:lang w:val="vi-VN"/>
        </w:rPr>
      </w:pPr>
      <w:r w:rsidRPr="00712550">
        <w:rPr>
          <w:rFonts w:cs="Times New Roman"/>
          <w:bCs/>
          <w:i/>
          <w:szCs w:val="28"/>
          <w:lang w:val="vi-VN"/>
        </w:rPr>
        <w:t xml:space="preserve">Căn cứ </w:t>
      </w:r>
      <w:r w:rsidR="00DD0085" w:rsidRPr="00712550">
        <w:rPr>
          <w:rFonts w:cs="Times New Roman"/>
          <w:i/>
          <w:iCs/>
          <w:szCs w:val="28"/>
          <w:shd w:val="clear" w:color="auto" w:fill="FFFFFF"/>
          <w:lang w:val="vi-VN"/>
        </w:rPr>
        <w:t>Nghị định số 289/2025/NĐ-CP của Chính phủ</w:t>
      </w:r>
      <w:r w:rsidR="00A422C9" w:rsidRPr="00712550">
        <w:rPr>
          <w:rFonts w:cs="Times New Roman"/>
          <w:i/>
          <w:iCs/>
          <w:szCs w:val="28"/>
          <w:shd w:val="clear" w:color="auto" w:fill="FFFFFF"/>
          <w:lang w:val="vi-VN"/>
        </w:rPr>
        <w:t xml:space="preserve"> h</w:t>
      </w:r>
      <w:r w:rsidR="00DD0085" w:rsidRPr="00712550">
        <w:rPr>
          <w:rFonts w:cs="Times New Roman"/>
          <w:i/>
          <w:iCs/>
          <w:szCs w:val="28"/>
          <w:shd w:val="clear" w:color="auto" w:fill="FFFFFF"/>
          <w:lang w:val="vi-VN"/>
        </w:rPr>
        <w:t>ướng dẫn thi hành Nghị quyết số</w:t>
      </w:r>
      <w:r w:rsidR="00614DF6" w:rsidRPr="00712550">
        <w:rPr>
          <w:rFonts w:cs="Times New Roman"/>
          <w:i/>
          <w:iCs/>
          <w:szCs w:val="28"/>
          <w:shd w:val="clear" w:color="auto" w:fill="FFFFFF"/>
          <w:lang w:val="vi-VN"/>
        </w:rPr>
        <w:t xml:space="preserve"> 197/2025/QH15 </w:t>
      </w:r>
      <w:r w:rsidR="00DD0085" w:rsidRPr="00712550">
        <w:rPr>
          <w:rFonts w:cs="Times New Roman"/>
          <w:i/>
          <w:iCs/>
          <w:szCs w:val="28"/>
          <w:shd w:val="clear" w:color="auto" w:fill="FFFFFF"/>
          <w:lang w:val="vi-VN"/>
        </w:rPr>
        <w:t> ngày 17 tháng 5 năm 2025 của Quốc hội về một số cơ chế, chính sách đặc biệt tạo đột phá trong xây dựng và tổ chức thi hành pháp luật</w:t>
      </w:r>
      <w:r w:rsidRPr="00712550">
        <w:rPr>
          <w:rFonts w:cs="Times New Roman"/>
          <w:i/>
          <w:szCs w:val="28"/>
          <w:lang w:val="vi-VN"/>
        </w:rPr>
        <w:t>;</w:t>
      </w:r>
    </w:p>
    <w:p w14:paraId="07B6D135" w14:textId="7F5C3B1E" w:rsidR="00FE5078" w:rsidRPr="00712550" w:rsidRDefault="00FE5078" w:rsidP="00BF66FE">
      <w:pPr>
        <w:widowControl w:val="0"/>
        <w:spacing w:before="120" w:after="120" w:line="240" w:lineRule="auto"/>
        <w:ind w:firstLine="709"/>
        <w:jc w:val="both"/>
        <w:rPr>
          <w:rFonts w:cs="Times New Roman"/>
          <w:i/>
          <w:iCs/>
          <w:szCs w:val="28"/>
          <w:shd w:val="clear" w:color="auto" w:fill="FFFFFF"/>
        </w:rPr>
      </w:pPr>
      <w:r w:rsidRPr="00712550">
        <w:rPr>
          <w:rFonts w:cs="Times New Roman"/>
          <w:i/>
          <w:szCs w:val="28"/>
          <w:lang w:val="vi-VN"/>
        </w:rPr>
        <w:t>Căn cứ Nghị định số 73/2026/NĐ-CP củ</w:t>
      </w:r>
      <w:r w:rsidR="00614DF6" w:rsidRPr="00712550">
        <w:rPr>
          <w:rFonts w:cs="Times New Roman"/>
          <w:i/>
          <w:szCs w:val="28"/>
          <w:lang w:val="vi-VN"/>
        </w:rPr>
        <w:t xml:space="preserve">a </w:t>
      </w:r>
      <w:r w:rsidRPr="00712550">
        <w:rPr>
          <w:rFonts w:cs="Times New Roman"/>
          <w:i/>
          <w:szCs w:val="28"/>
          <w:lang w:val="vi-VN"/>
        </w:rPr>
        <w:t xml:space="preserve">Chính phủ </w:t>
      </w:r>
      <w:r w:rsidRPr="00712550">
        <w:rPr>
          <w:rFonts w:cs="Times New Roman"/>
          <w:i/>
          <w:iCs/>
          <w:szCs w:val="28"/>
          <w:shd w:val="clear" w:color="auto" w:fill="FFFFFF"/>
          <w:lang w:val="vi-VN"/>
        </w:rPr>
        <w:t>quy định chi tiết và hướng dẫn thi hành một số điều của Luật</w:t>
      </w:r>
      <w:r w:rsidR="0008401C" w:rsidRPr="00712550">
        <w:rPr>
          <w:rFonts w:cs="Times New Roman"/>
          <w:i/>
          <w:iCs/>
          <w:szCs w:val="28"/>
          <w:shd w:val="clear" w:color="auto" w:fill="FFFFFF"/>
        </w:rPr>
        <w:t xml:space="preserve"> </w:t>
      </w:r>
      <w:r w:rsidRPr="00712550">
        <w:rPr>
          <w:rFonts w:cs="Times New Roman"/>
          <w:i/>
          <w:iCs/>
          <w:szCs w:val="28"/>
          <w:shd w:val="clear" w:color="auto" w:fill="FFFFFF"/>
          <w:lang w:val="vi-VN"/>
        </w:rPr>
        <w:t>Ngân sách nhà nước;</w:t>
      </w:r>
    </w:p>
    <w:p w14:paraId="2C79F75B" w14:textId="1054E56A" w:rsidR="0008401C" w:rsidRPr="00712550" w:rsidRDefault="0008401C" w:rsidP="00BF66FE">
      <w:pPr>
        <w:widowControl w:val="0"/>
        <w:spacing w:before="120" w:after="120" w:line="240" w:lineRule="auto"/>
        <w:ind w:firstLine="709"/>
        <w:jc w:val="both"/>
        <w:rPr>
          <w:rFonts w:cs="Times New Roman"/>
          <w:i/>
          <w:spacing w:val="-4"/>
          <w:szCs w:val="28"/>
        </w:rPr>
      </w:pPr>
      <w:r w:rsidRPr="00712550">
        <w:rPr>
          <w:rFonts w:cs="Times New Roman"/>
          <w:i/>
          <w:iCs/>
          <w:spacing w:val="-4"/>
          <w:szCs w:val="28"/>
        </w:rPr>
        <w:t>Căn cứ Thông tư số 09/2023/TT-BTC của Bộ trưởng Bộ Tài chính quy định việc lập dự toán, quản lý, sử dụng và quyết toán kinh phí ngân sách nhà nước bảo đảm cho công tác kiểm tra, xử lý, rà soát, hệ thống hóa văn bản quy phạm pháp luật;</w:t>
      </w:r>
    </w:p>
    <w:p w14:paraId="20B01A89" w14:textId="322A71CD" w:rsidR="00B1133D" w:rsidRPr="00712550" w:rsidRDefault="00B1133D" w:rsidP="00BF66FE">
      <w:pPr>
        <w:shd w:val="clear" w:color="auto" w:fill="FFFFFF"/>
        <w:spacing w:before="120" w:after="120" w:line="240" w:lineRule="auto"/>
        <w:ind w:firstLine="709"/>
        <w:jc w:val="both"/>
        <w:rPr>
          <w:rFonts w:cs="Times New Roman"/>
          <w:i/>
          <w:szCs w:val="28"/>
          <w:lang w:val="vi-VN"/>
        </w:rPr>
      </w:pPr>
      <w:r w:rsidRPr="00712550">
        <w:rPr>
          <w:rFonts w:cs="Times New Roman"/>
          <w:i/>
          <w:szCs w:val="28"/>
          <w:lang w:val="vi-VN"/>
        </w:rPr>
        <w:t xml:space="preserve">Xét Tờ trình số         /TTr- UBND ngày      tháng      </w:t>
      </w:r>
      <w:r w:rsidR="00A422C9" w:rsidRPr="00712550">
        <w:rPr>
          <w:rFonts w:cs="Times New Roman"/>
          <w:i/>
          <w:szCs w:val="28"/>
          <w:lang w:val="vi-VN"/>
        </w:rPr>
        <w:t>năm 2026</w:t>
      </w:r>
      <w:r w:rsidRPr="00712550">
        <w:rPr>
          <w:rFonts w:cs="Times New Roman"/>
          <w:i/>
          <w:szCs w:val="28"/>
          <w:lang w:val="vi-VN"/>
        </w:rPr>
        <w:t xml:space="preserve"> của Ủy ban nhân dân </w:t>
      </w:r>
      <w:r w:rsidR="00491967" w:rsidRPr="00712550">
        <w:rPr>
          <w:rFonts w:cs="Times New Roman"/>
          <w:i/>
          <w:szCs w:val="28"/>
        </w:rPr>
        <w:t>thành phố</w:t>
      </w:r>
      <w:r w:rsidR="00FB2055" w:rsidRPr="00712550">
        <w:rPr>
          <w:rFonts w:cs="Times New Roman"/>
          <w:i/>
          <w:szCs w:val="28"/>
        </w:rPr>
        <w:t xml:space="preserve"> về dự thảo Nghị quyết </w:t>
      </w:r>
      <w:r w:rsidR="00FB2055" w:rsidRPr="00712550">
        <w:rPr>
          <w:rFonts w:cs="Times New Roman"/>
          <w:i/>
          <w:szCs w:val="28"/>
          <w:lang w:val="de-DE"/>
        </w:rPr>
        <w:t>quy định mức chi bảo đảm cho công tác kiểm tra, xử lý và rà soát, hệ thống hóa văn bản quy phạm pháp luật trên địa bàn thành phố Đồng Nai</w:t>
      </w:r>
      <w:r w:rsidRPr="00712550">
        <w:rPr>
          <w:rFonts w:cs="Times New Roman"/>
          <w:i/>
          <w:szCs w:val="28"/>
          <w:lang w:val="vi-VN"/>
        </w:rPr>
        <w:t xml:space="preserve">; Báo cáo thẩm tra của Ban </w:t>
      </w:r>
      <w:r w:rsidR="00EC6F38" w:rsidRPr="00712550">
        <w:rPr>
          <w:rFonts w:cs="Times New Roman"/>
          <w:i/>
          <w:szCs w:val="28"/>
          <w:lang w:val="vi-VN"/>
        </w:rPr>
        <w:t xml:space="preserve">Pháp chế </w:t>
      </w:r>
      <w:r w:rsidRPr="00712550">
        <w:rPr>
          <w:rFonts w:cs="Times New Roman"/>
          <w:i/>
          <w:szCs w:val="28"/>
          <w:lang w:val="vi-VN"/>
        </w:rPr>
        <w:t xml:space="preserve">Hội đồng nhân dân </w:t>
      </w:r>
      <w:r w:rsidR="00491967" w:rsidRPr="00712550">
        <w:rPr>
          <w:rFonts w:cs="Times New Roman"/>
          <w:i/>
          <w:szCs w:val="28"/>
        </w:rPr>
        <w:t>thành phố</w:t>
      </w:r>
      <w:r w:rsidRPr="00712550">
        <w:rPr>
          <w:rFonts w:cs="Times New Roman"/>
          <w:i/>
          <w:szCs w:val="28"/>
          <w:lang w:val="vi-VN"/>
        </w:rPr>
        <w:t>; ý kiến thảo luận của đại biểu Hội đ</w:t>
      </w:r>
      <w:r w:rsidR="000A6941" w:rsidRPr="00712550">
        <w:rPr>
          <w:rFonts w:cs="Times New Roman"/>
          <w:i/>
          <w:szCs w:val="28"/>
          <w:lang w:val="vi-VN"/>
        </w:rPr>
        <w:t>ồng</w:t>
      </w:r>
      <w:r w:rsidRPr="00712550">
        <w:rPr>
          <w:rFonts w:cs="Times New Roman"/>
          <w:i/>
          <w:szCs w:val="28"/>
          <w:lang w:val="vi-VN"/>
        </w:rPr>
        <w:t xml:space="preserve"> nhân dân tại kỳ họp</w:t>
      </w:r>
      <w:r w:rsidR="00EE4167" w:rsidRPr="00712550">
        <w:rPr>
          <w:rFonts w:cs="Times New Roman"/>
          <w:i/>
          <w:szCs w:val="28"/>
          <w:lang w:val="vi-VN"/>
        </w:rPr>
        <w:t>;</w:t>
      </w:r>
    </w:p>
    <w:p w14:paraId="1EF6CA9F" w14:textId="60ECD459" w:rsidR="00476CAA" w:rsidRPr="00712550" w:rsidRDefault="00981AF3" w:rsidP="00BF66FE">
      <w:pPr>
        <w:shd w:val="clear" w:color="auto" w:fill="FFFFFF"/>
        <w:spacing w:before="120" w:after="120" w:line="240" w:lineRule="auto"/>
        <w:ind w:firstLine="709"/>
        <w:jc w:val="both"/>
        <w:rPr>
          <w:rFonts w:eastAsia="Times New Roman" w:cs="Times New Roman"/>
          <w:i/>
          <w:szCs w:val="28"/>
          <w:lang w:val="vi-VN"/>
        </w:rPr>
      </w:pPr>
      <w:r w:rsidRPr="00712550">
        <w:rPr>
          <w:rFonts w:cs="Times New Roman"/>
          <w:i/>
          <w:szCs w:val="28"/>
          <w:lang w:val="vi-VN"/>
        </w:rPr>
        <w:tab/>
      </w:r>
      <w:r w:rsidR="00B1133D" w:rsidRPr="00712550">
        <w:rPr>
          <w:rFonts w:cs="Times New Roman"/>
          <w:i/>
          <w:szCs w:val="28"/>
          <w:lang w:val="vi-VN"/>
        </w:rPr>
        <w:t xml:space="preserve">Hội đồng nhân dân ban hành </w:t>
      </w:r>
      <w:r w:rsidR="0097746A" w:rsidRPr="00712550">
        <w:rPr>
          <w:rFonts w:cs="Times New Roman"/>
          <w:i/>
          <w:szCs w:val="28"/>
        </w:rPr>
        <w:t xml:space="preserve">Nghị quyết </w:t>
      </w:r>
      <w:r w:rsidR="000328D4" w:rsidRPr="00712550">
        <w:rPr>
          <w:rFonts w:cs="Times New Roman"/>
          <w:i/>
          <w:szCs w:val="28"/>
          <w:lang w:val="de-DE"/>
        </w:rPr>
        <w:t xml:space="preserve">quy định mức chi bảo đảm cho công tác kiểm tra, xử lý và rà soát, hệ thống hóa văn bản quy phạm pháp luật trên địa bàn </w:t>
      </w:r>
      <w:r w:rsidR="00491967" w:rsidRPr="00712550">
        <w:rPr>
          <w:rFonts w:cs="Times New Roman"/>
          <w:i/>
          <w:szCs w:val="28"/>
          <w:lang w:val="de-DE"/>
        </w:rPr>
        <w:t>thành phố Đồng Nai</w:t>
      </w:r>
      <w:r w:rsidR="003F2045" w:rsidRPr="00712550">
        <w:rPr>
          <w:rFonts w:eastAsia="Times New Roman" w:cs="Times New Roman"/>
          <w:i/>
          <w:szCs w:val="28"/>
          <w:lang w:val="vi-VN"/>
        </w:rPr>
        <w:t>.</w:t>
      </w:r>
    </w:p>
    <w:p w14:paraId="6AC4F13C" w14:textId="77777777" w:rsidR="00187289" w:rsidRPr="00712550" w:rsidRDefault="00187289" w:rsidP="00BF66FE">
      <w:pPr>
        <w:spacing w:before="120" w:after="120" w:line="240" w:lineRule="auto"/>
        <w:ind w:firstLine="709"/>
        <w:jc w:val="both"/>
        <w:rPr>
          <w:rFonts w:cs="Times New Roman"/>
          <w:b/>
          <w:szCs w:val="28"/>
          <w:lang w:val="vi-VN"/>
        </w:rPr>
      </w:pPr>
    </w:p>
    <w:p w14:paraId="1C3D3B7B" w14:textId="79E60F2B" w:rsidR="00143754" w:rsidRPr="00712550" w:rsidRDefault="00143754" w:rsidP="00BF66FE">
      <w:pPr>
        <w:spacing w:before="120" w:after="120" w:line="240" w:lineRule="auto"/>
        <w:ind w:firstLine="709"/>
        <w:jc w:val="both"/>
        <w:rPr>
          <w:rFonts w:cs="Times New Roman"/>
          <w:b/>
          <w:szCs w:val="28"/>
        </w:rPr>
      </w:pPr>
      <w:r w:rsidRPr="00712550">
        <w:rPr>
          <w:rFonts w:cs="Times New Roman"/>
          <w:b/>
          <w:szCs w:val="28"/>
          <w:lang w:val="vi-VN"/>
        </w:rPr>
        <w:lastRenderedPageBreak/>
        <w:t>Điều 1. Phạm vi điều chỉnh</w:t>
      </w:r>
      <w:r w:rsidR="00780C1B" w:rsidRPr="00712550">
        <w:rPr>
          <w:rFonts w:cs="Times New Roman"/>
          <w:b/>
          <w:szCs w:val="28"/>
        </w:rPr>
        <w:t>, đối tượng áp dụng</w:t>
      </w:r>
    </w:p>
    <w:p w14:paraId="36A443B2" w14:textId="1AB48D12" w:rsidR="00780C1B" w:rsidRPr="00712550" w:rsidRDefault="00957C93" w:rsidP="00BF66FE">
      <w:pPr>
        <w:autoSpaceDE w:val="0"/>
        <w:autoSpaceDN w:val="0"/>
        <w:adjustRightInd w:val="0"/>
        <w:spacing w:before="120" w:after="120" w:line="240" w:lineRule="auto"/>
        <w:ind w:firstLine="709"/>
        <w:jc w:val="both"/>
        <w:rPr>
          <w:rFonts w:cs="Times New Roman"/>
          <w:szCs w:val="28"/>
        </w:rPr>
      </w:pPr>
      <w:r w:rsidRPr="00712550">
        <w:rPr>
          <w:rFonts w:cs="Times New Roman"/>
          <w:szCs w:val="28"/>
          <w:lang w:val="vi-VN"/>
        </w:rPr>
        <w:t>1.</w:t>
      </w:r>
      <w:r w:rsidR="003348BA" w:rsidRPr="00712550">
        <w:rPr>
          <w:rFonts w:cs="Times New Roman"/>
          <w:szCs w:val="28"/>
          <w:lang w:val="vi-VN"/>
        </w:rPr>
        <w:t xml:space="preserve"> </w:t>
      </w:r>
      <w:r w:rsidR="00780C1B" w:rsidRPr="00712550">
        <w:rPr>
          <w:rFonts w:cs="Times New Roman"/>
          <w:szCs w:val="28"/>
        </w:rPr>
        <w:t>Phạm vi điều chỉnh</w:t>
      </w:r>
    </w:p>
    <w:p w14:paraId="6F255DFC" w14:textId="349EEC9E" w:rsidR="00780C1B" w:rsidRPr="00712550" w:rsidRDefault="00780C1B" w:rsidP="00BF66FE">
      <w:pPr>
        <w:autoSpaceDE w:val="0"/>
        <w:autoSpaceDN w:val="0"/>
        <w:adjustRightInd w:val="0"/>
        <w:spacing w:before="120" w:after="120" w:line="240" w:lineRule="auto"/>
        <w:ind w:firstLine="709"/>
        <w:jc w:val="both"/>
        <w:rPr>
          <w:rFonts w:cs="Times New Roman"/>
          <w:szCs w:val="28"/>
          <w:lang w:val="vi-VN"/>
        </w:rPr>
      </w:pPr>
      <w:r w:rsidRPr="00712550">
        <w:rPr>
          <w:rFonts w:cs="Times New Roman"/>
          <w:szCs w:val="28"/>
          <w:lang w:val="nb-NO"/>
        </w:rPr>
        <w:t xml:space="preserve">a) </w:t>
      </w:r>
      <w:r w:rsidR="004F3643" w:rsidRPr="00712550">
        <w:rPr>
          <w:lang w:val="vi-VN"/>
        </w:rPr>
        <w:t>Nghị quyết này quy định mức chi kinh phí bảo đảm cho công tác kiểm tra, xử</w:t>
      </w:r>
      <w:r w:rsidR="00DA5965">
        <w:rPr>
          <w:lang w:val="vi-VN"/>
        </w:rPr>
        <w:t xml:space="preserve"> lý và</w:t>
      </w:r>
      <w:r w:rsidR="004F3643" w:rsidRPr="00712550">
        <w:rPr>
          <w:lang w:val="vi-VN"/>
        </w:rPr>
        <w:t xml:space="preserve"> rà soát, hệ thống hóa văn bản quy phạm pháp luật trên địa bàn </w:t>
      </w:r>
      <w:r w:rsidR="004F3643" w:rsidRPr="00712550">
        <w:t>thành phố</w:t>
      </w:r>
      <w:r w:rsidR="004F3643" w:rsidRPr="00712550">
        <w:rPr>
          <w:lang w:val="vi-VN"/>
        </w:rPr>
        <w:t xml:space="preserve"> </w:t>
      </w:r>
      <w:r w:rsidR="004F3643" w:rsidRPr="00712550">
        <w:t>Đồng Nai</w:t>
      </w:r>
      <w:r w:rsidR="004F3643" w:rsidRPr="00712550">
        <w:rPr>
          <w:lang w:val="vi-VN"/>
        </w:rPr>
        <w:t xml:space="preserve"> theo quy định tại khoản 3 Điều 7 Thông tư số 09/2023/TT-BTC </w:t>
      </w:r>
      <w:r w:rsidR="008D6728" w:rsidRPr="00712550">
        <w:rPr>
          <w:rFonts w:cs="Times New Roman"/>
          <w:iCs/>
          <w:spacing w:val="-4"/>
          <w:szCs w:val="28"/>
        </w:rPr>
        <w:t>quy định việc lập dự toán, quản lý, sử dụng và quyết toán kinh phí ngân sách nhà nước bảo đảm cho công tác kiểm tra, xử lý, rà soát, hệ thống hóa văn bản quy phạm pháp luật</w:t>
      </w:r>
      <w:r w:rsidR="004F3643" w:rsidRPr="00712550">
        <w:rPr>
          <w:lang w:val="vi-VN"/>
        </w:rPr>
        <w:t xml:space="preserve"> và </w:t>
      </w:r>
      <w:r w:rsidR="006F0E43" w:rsidRPr="00712550">
        <w:rPr>
          <w:lang w:eastAsia="vi-VN"/>
        </w:rPr>
        <w:t>đ</w:t>
      </w:r>
      <w:r w:rsidR="004F3643" w:rsidRPr="00712550">
        <w:rPr>
          <w:lang w:val="vi-VN" w:eastAsia="vi-VN"/>
        </w:rPr>
        <w:t xml:space="preserve">ịnh mức khoán chi đối với hoạt động kiểm tra, rà soát, hệ thống hóa văn bản quy phạm pháp luật trong trường hợp phát sinh </w:t>
      </w:r>
      <w:r w:rsidR="004F3643" w:rsidRPr="00712550">
        <w:rPr>
          <w:lang w:val="vi-VN"/>
        </w:rPr>
        <w:t>nhiệm vụ, hoạt động trong nghiên cứu chiến lược, chính sách, tổ chức thi hành pháp luật</w:t>
      </w:r>
      <w:r w:rsidR="003F2045" w:rsidRPr="00712550">
        <w:rPr>
          <w:rFonts w:cs="Times New Roman"/>
          <w:szCs w:val="28"/>
          <w:lang w:val="vi-VN"/>
        </w:rPr>
        <w:t>.</w:t>
      </w:r>
    </w:p>
    <w:p w14:paraId="5AD8525C" w14:textId="1F1C9BAA" w:rsidR="008A5490" w:rsidRPr="00712550" w:rsidRDefault="00780C1B" w:rsidP="00BF66FE">
      <w:pPr>
        <w:spacing w:before="120" w:after="120" w:line="240" w:lineRule="auto"/>
        <w:ind w:firstLine="709"/>
        <w:jc w:val="both"/>
        <w:rPr>
          <w:rFonts w:cs="Times New Roman"/>
          <w:szCs w:val="28"/>
        </w:rPr>
      </w:pPr>
      <w:r w:rsidRPr="00712550">
        <w:rPr>
          <w:rFonts w:cs="Times New Roman"/>
          <w:szCs w:val="28"/>
        </w:rPr>
        <w:t xml:space="preserve">b) </w:t>
      </w:r>
      <w:r w:rsidR="008A5490" w:rsidRPr="00712550">
        <w:rPr>
          <w:rFonts w:cs="Times New Roman"/>
          <w:szCs w:val="28"/>
        </w:rPr>
        <w:t>Các nội dung khác liên quan</w:t>
      </w:r>
      <w:r w:rsidR="00B37E30" w:rsidRPr="00712550">
        <w:rPr>
          <w:rFonts w:cs="Times New Roman"/>
          <w:szCs w:val="28"/>
        </w:rPr>
        <w:t xml:space="preserve"> đến </w:t>
      </w:r>
      <w:r w:rsidR="00B37E30" w:rsidRPr="00712550">
        <w:rPr>
          <w:rFonts w:cs="Times New Roman"/>
          <w:szCs w:val="28"/>
          <w:lang w:val="de-DE"/>
        </w:rPr>
        <w:t xml:space="preserve">mức chi bảo đảm cho </w:t>
      </w:r>
      <w:r w:rsidR="008A5490" w:rsidRPr="00712550">
        <w:rPr>
          <w:rFonts w:cs="Times New Roman"/>
          <w:szCs w:val="28"/>
        </w:rPr>
        <w:t>công tác kiểm tra, xử lý</w:t>
      </w:r>
      <w:r w:rsidR="00DA5965">
        <w:rPr>
          <w:rFonts w:cs="Times New Roman"/>
          <w:szCs w:val="28"/>
        </w:rPr>
        <w:t xml:space="preserve"> và</w:t>
      </w:r>
      <w:r w:rsidR="008A5490" w:rsidRPr="00712550">
        <w:rPr>
          <w:rFonts w:cs="Times New Roman"/>
          <w:szCs w:val="28"/>
        </w:rPr>
        <w:t xml:space="preserve"> rà soát, hệ thống hóa văn bản quy phạm pháp luật không quy định tại Nghị quyết này được thực hiện theo quy định tại </w:t>
      </w:r>
      <w:r w:rsidR="0097746A" w:rsidRPr="00712550">
        <w:rPr>
          <w:rFonts w:cs="Times New Roman"/>
          <w:szCs w:val="28"/>
          <w:lang w:val="vi-VN"/>
        </w:rPr>
        <w:t>Nghị định số 289/2025/NĐ-CP hướng dẫn thi hành Nghị quyết số 197/2025/QH15 ngày 17 tháng 5 năm 2025 của Quốc hội về một số cơ chế, chính sách đặc biệt tạo đột phá trong xây dựng và tổ chức thi hành pháp luật</w:t>
      </w:r>
      <w:r w:rsidR="0097746A" w:rsidRPr="00712550">
        <w:rPr>
          <w:rFonts w:cs="Times New Roman"/>
          <w:szCs w:val="28"/>
        </w:rPr>
        <w:t xml:space="preserve"> và </w:t>
      </w:r>
      <w:r w:rsidR="008A5490" w:rsidRPr="00712550">
        <w:rPr>
          <w:rFonts w:cs="Times New Roman"/>
          <w:szCs w:val="28"/>
        </w:rPr>
        <w:t>Thông tư số </w:t>
      </w:r>
      <w:hyperlink r:id="rId8" w:tgtFrame="_blank" w:tooltip="Thông tư 09/2023/TT-BTC" w:history="1">
        <w:r w:rsidR="008A5490" w:rsidRPr="00712550">
          <w:rPr>
            <w:rStyle w:val="Hyperlink"/>
            <w:rFonts w:cs="Times New Roman"/>
            <w:color w:val="auto"/>
            <w:szCs w:val="28"/>
            <w:u w:val="none"/>
          </w:rPr>
          <w:t>09/2023/TT-BTC</w:t>
        </w:r>
      </w:hyperlink>
      <w:r w:rsidR="00731C3B" w:rsidRPr="00712550">
        <w:rPr>
          <w:rFonts w:cs="Times New Roman"/>
          <w:szCs w:val="28"/>
        </w:rPr>
        <w:t>.</w:t>
      </w:r>
      <w:r w:rsidR="00957C93" w:rsidRPr="00712550">
        <w:rPr>
          <w:rFonts w:cs="Times New Roman"/>
          <w:szCs w:val="28"/>
          <w:lang w:val="vi-VN"/>
        </w:rPr>
        <w:t xml:space="preserve"> </w:t>
      </w:r>
    </w:p>
    <w:p w14:paraId="676DBAF0" w14:textId="7D776010" w:rsidR="00F42E1E" w:rsidRPr="00712550" w:rsidRDefault="00780C1B" w:rsidP="00BF66FE">
      <w:pPr>
        <w:spacing w:before="120" w:after="120" w:line="240" w:lineRule="auto"/>
        <w:ind w:firstLine="709"/>
        <w:jc w:val="both"/>
        <w:rPr>
          <w:rFonts w:cs="Times New Roman"/>
          <w:bCs/>
          <w:szCs w:val="28"/>
          <w:lang w:val="vi-VN"/>
        </w:rPr>
      </w:pPr>
      <w:r w:rsidRPr="00712550">
        <w:rPr>
          <w:rFonts w:cs="Times New Roman"/>
          <w:bCs/>
          <w:szCs w:val="28"/>
          <w:lang w:val="vi-VN"/>
        </w:rPr>
        <w:t>2.</w:t>
      </w:r>
      <w:r w:rsidR="00143754" w:rsidRPr="00712550">
        <w:rPr>
          <w:rFonts w:cs="Times New Roman"/>
          <w:bCs/>
          <w:szCs w:val="28"/>
          <w:lang w:val="vi-VN"/>
        </w:rPr>
        <w:t xml:space="preserve"> Đối tượng áp dụng </w:t>
      </w:r>
    </w:p>
    <w:p w14:paraId="37CA2C82" w14:textId="4104043D" w:rsidR="00B43057" w:rsidRPr="00712550" w:rsidRDefault="00780C1B" w:rsidP="00BF66FE">
      <w:pPr>
        <w:spacing w:before="120" w:after="120" w:line="240" w:lineRule="auto"/>
        <w:ind w:firstLine="720"/>
        <w:jc w:val="both"/>
        <w:rPr>
          <w:rFonts w:cs="Times New Roman"/>
          <w:szCs w:val="28"/>
          <w:lang w:val="fr-FR"/>
        </w:rPr>
      </w:pPr>
      <w:bookmarkStart w:id="2" w:name="_Hlk204001332"/>
      <w:r w:rsidRPr="00712550">
        <w:rPr>
          <w:rFonts w:cs="Times New Roman"/>
          <w:szCs w:val="28"/>
          <w:lang w:val="fr-FR"/>
        </w:rPr>
        <w:t>a)</w:t>
      </w:r>
      <w:r w:rsidR="00B43057" w:rsidRPr="00712550">
        <w:rPr>
          <w:rFonts w:cs="Times New Roman"/>
          <w:szCs w:val="28"/>
          <w:lang w:val="fr-FR"/>
        </w:rPr>
        <w:t xml:space="preserve"> </w:t>
      </w:r>
      <w:r w:rsidR="00ED1FB1" w:rsidRPr="00712550">
        <w:rPr>
          <w:rFonts w:cs="Times New Roman"/>
          <w:szCs w:val="28"/>
          <w:lang w:val="fr-FR"/>
        </w:rPr>
        <w:t xml:space="preserve">Các Ban Hội đồng nhân dân thành </w:t>
      </w:r>
      <w:proofErr w:type="gramStart"/>
      <w:r w:rsidR="00ED1FB1" w:rsidRPr="00712550">
        <w:rPr>
          <w:rFonts w:cs="Times New Roman"/>
          <w:szCs w:val="28"/>
          <w:lang w:val="fr-FR"/>
        </w:rPr>
        <w:t>phố;</w:t>
      </w:r>
      <w:proofErr w:type="gramEnd"/>
      <w:r w:rsidR="00ED1FB1" w:rsidRPr="00712550">
        <w:rPr>
          <w:rFonts w:cs="Times New Roman"/>
          <w:szCs w:val="28"/>
          <w:lang w:val="fr-FR"/>
        </w:rPr>
        <w:t xml:space="preserve"> </w:t>
      </w:r>
      <w:r w:rsidR="00B17C6D" w:rsidRPr="00712550">
        <w:rPr>
          <w:rFonts w:cs="Times New Roman"/>
          <w:szCs w:val="28"/>
          <w:lang w:val="fr-FR"/>
        </w:rPr>
        <w:t>c</w:t>
      </w:r>
      <w:r w:rsidR="00996612" w:rsidRPr="00712550">
        <w:rPr>
          <w:rFonts w:cs="Times New Roman"/>
          <w:szCs w:val="28"/>
          <w:lang w:val="fr-FR"/>
        </w:rPr>
        <w:t>ác sở, ban, ngành</w:t>
      </w:r>
      <w:r w:rsidR="00ED1FB1" w:rsidRPr="00712550">
        <w:rPr>
          <w:rFonts w:cs="Times New Roman"/>
          <w:szCs w:val="28"/>
          <w:lang w:val="fr-FR"/>
        </w:rPr>
        <w:t xml:space="preserve"> thuộc Ủy ban nhân dân thành phố</w:t>
      </w:r>
      <w:r w:rsidR="00996612" w:rsidRPr="00712550">
        <w:rPr>
          <w:rFonts w:cs="Times New Roman"/>
          <w:szCs w:val="28"/>
          <w:lang w:val="fr-FR"/>
        </w:rPr>
        <w:t>;</w:t>
      </w:r>
      <w:r w:rsidR="008F763E" w:rsidRPr="00712550">
        <w:rPr>
          <w:rFonts w:cs="Times New Roman"/>
          <w:szCs w:val="28"/>
          <w:lang w:val="fr-FR"/>
        </w:rPr>
        <w:t xml:space="preserve"> Hội đồng nhân dân xác xã, phường;</w:t>
      </w:r>
      <w:r w:rsidR="00996612" w:rsidRPr="00712550">
        <w:rPr>
          <w:rFonts w:cs="Times New Roman"/>
          <w:szCs w:val="28"/>
          <w:lang w:val="fr-FR"/>
        </w:rPr>
        <w:t xml:space="preserve"> Ủy ban nhân dân các xã, phường (sau đây viết tắt là </w:t>
      </w:r>
      <w:r w:rsidR="0034464F" w:rsidRPr="00712550">
        <w:rPr>
          <w:rFonts w:cs="Times New Roman"/>
          <w:szCs w:val="28"/>
          <w:lang w:val="fr-FR"/>
        </w:rPr>
        <w:t xml:space="preserve">Hội đồng nhân dân cấp xã; </w:t>
      </w:r>
      <w:r w:rsidR="00996612" w:rsidRPr="00712550">
        <w:rPr>
          <w:rFonts w:cs="Times New Roman"/>
          <w:szCs w:val="28"/>
          <w:lang w:val="fr-FR"/>
        </w:rPr>
        <w:t>Ủy ban nhân dân cấp xã)</w:t>
      </w:r>
      <w:r w:rsidR="00777119" w:rsidRPr="00712550">
        <w:rPr>
          <w:rFonts w:cs="Times New Roman"/>
          <w:szCs w:val="28"/>
          <w:lang w:val="fr-FR"/>
        </w:rPr>
        <w:t>.</w:t>
      </w:r>
    </w:p>
    <w:bookmarkEnd w:id="2"/>
    <w:p w14:paraId="6585AA43" w14:textId="3DC03ACF" w:rsidR="00F43938" w:rsidRPr="00712550" w:rsidRDefault="003A3E40" w:rsidP="00BF66FE">
      <w:pPr>
        <w:spacing w:before="120" w:after="120" w:line="240" w:lineRule="auto"/>
        <w:ind w:firstLine="720"/>
        <w:jc w:val="both"/>
        <w:rPr>
          <w:rFonts w:cs="Times New Roman"/>
          <w:szCs w:val="28"/>
        </w:rPr>
      </w:pPr>
      <w:r w:rsidRPr="00712550">
        <w:rPr>
          <w:rFonts w:cs="Times New Roman"/>
          <w:szCs w:val="28"/>
        </w:rPr>
        <w:t>b</w:t>
      </w:r>
      <w:r w:rsidR="00780C1B" w:rsidRPr="00712550">
        <w:rPr>
          <w:rFonts w:cs="Times New Roman"/>
          <w:szCs w:val="28"/>
        </w:rPr>
        <w:t>)</w:t>
      </w:r>
      <w:r w:rsidR="00F43938" w:rsidRPr="00712550">
        <w:rPr>
          <w:rFonts w:cs="Times New Roman"/>
          <w:szCs w:val="28"/>
        </w:rPr>
        <w:t xml:space="preserve"> Các cơ quan, đơn vị, tổ chức, người được giao thực hiện nhiệm vụ kiểm tra, rà soát, hệ thống hóa văn bản theo chỉ đạo, yêu cầu, kế hoạch của cơ quan có thẩm quyền</w:t>
      </w:r>
      <w:r w:rsidR="00CB5428" w:rsidRPr="00712550">
        <w:rPr>
          <w:rFonts w:cs="Times New Roman"/>
          <w:szCs w:val="28"/>
        </w:rPr>
        <w:t>.</w:t>
      </w:r>
    </w:p>
    <w:p w14:paraId="53E1AAE6" w14:textId="6CCEC0C2" w:rsidR="00F43938" w:rsidRPr="00712550" w:rsidRDefault="00780C1B" w:rsidP="00BF66FE">
      <w:pPr>
        <w:spacing w:before="120" w:after="120" w:line="240" w:lineRule="auto"/>
        <w:ind w:firstLine="720"/>
        <w:jc w:val="both"/>
        <w:rPr>
          <w:rFonts w:cs="Times New Roman"/>
          <w:szCs w:val="28"/>
        </w:rPr>
      </w:pPr>
      <w:r w:rsidRPr="00712550">
        <w:rPr>
          <w:rFonts w:cs="Times New Roman"/>
          <w:szCs w:val="28"/>
        </w:rPr>
        <w:t xml:space="preserve">c) </w:t>
      </w:r>
      <w:r w:rsidR="00F43938" w:rsidRPr="00712550">
        <w:rPr>
          <w:rFonts w:cs="Times New Roman"/>
          <w:szCs w:val="28"/>
        </w:rPr>
        <w:t>Các cơ quan, tổ chức liên quan đến việc lập dự toán, quản lý, sử dụng và quyết toán kinh phí bảo đảm cho công tác kiểm tra, xử</w:t>
      </w:r>
      <w:r w:rsidR="00DA5965">
        <w:rPr>
          <w:rFonts w:cs="Times New Roman"/>
          <w:szCs w:val="28"/>
        </w:rPr>
        <w:t xml:space="preserve"> lý và</w:t>
      </w:r>
      <w:r w:rsidR="00F43938" w:rsidRPr="00712550">
        <w:rPr>
          <w:rFonts w:cs="Times New Roman"/>
          <w:szCs w:val="28"/>
        </w:rPr>
        <w:t xml:space="preserve"> rà soát, hệ thống hóa văn bản quy phạm pháp luật.</w:t>
      </w:r>
    </w:p>
    <w:p w14:paraId="60A55548" w14:textId="417E2FC1" w:rsidR="009C07D5" w:rsidRPr="00712550" w:rsidRDefault="00A57179" w:rsidP="00BF66FE">
      <w:pPr>
        <w:pStyle w:val="NormalWeb"/>
        <w:spacing w:before="120" w:after="120" w:line="240" w:lineRule="auto"/>
        <w:ind w:firstLine="709"/>
        <w:jc w:val="both"/>
        <w:rPr>
          <w:b/>
          <w:sz w:val="28"/>
          <w:szCs w:val="28"/>
          <w:lang w:val="nl-NL"/>
        </w:rPr>
      </w:pPr>
      <w:r w:rsidRPr="00712550">
        <w:rPr>
          <w:b/>
          <w:sz w:val="28"/>
          <w:szCs w:val="28"/>
          <w:shd w:val="clear" w:color="auto" w:fill="FFFFFF"/>
          <w:lang w:val="de-DE"/>
        </w:rPr>
        <w:t xml:space="preserve">Điều </w:t>
      </w:r>
      <w:r w:rsidR="00780C1B" w:rsidRPr="00712550">
        <w:rPr>
          <w:b/>
          <w:sz w:val="28"/>
          <w:szCs w:val="28"/>
          <w:shd w:val="clear" w:color="auto" w:fill="FFFFFF"/>
          <w:lang w:val="de-DE"/>
        </w:rPr>
        <w:t>2</w:t>
      </w:r>
      <w:r w:rsidRPr="00712550">
        <w:rPr>
          <w:b/>
          <w:sz w:val="28"/>
          <w:szCs w:val="28"/>
          <w:shd w:val="clear" w:color="auto" w:fill="FFFFFF"/>
          <w:lang w:val="de-DE"/>
        </w:rPr>
        <w:t xml:space="preserve">. </w:t>
      </w:r>
      <w:r w:rsidR="00E8570A" w:rsidRPr="00712550">
        <w:rPr>
          <w:b/>
          <w:sz w:val="28"/>
          <w:szCs w:val="28"/>
          <w:shd w:val="clear" w:color="auto" w:fill="FFFFFF"/>
          <w:lang w:val="de-DE"/>
        </w:rPr>
        <w:t>M</w:t>
      </w:r>
      <w:r w:rsidRPr="00712550">
        <w:rPr>
          <w:b/>
          <w:sz w:val="28"/>
          <w:szCs w:val="28"/>
          <w:lang w:val="de-DE"/>
        </w:rPr>
        <w:t xml:space="preserve">ức chi </w:t>
      </w:r>
      <w:r w:rsidR="00996612" w:rsidRPr="00712550">
        <w:rPr>
          <w:b/>
          <w:sz w:val="28"/>
          <w:szCs w:val="28"/>
          <w:lang w:val="nl-NL"/>
        </w:rPr>
        <w:t>bảo đảm cho công tác kiểm tra, xử lý, rà soát, hệ thống hóa văn bản quy phạm pháp luật</w:t>
      </w:r>
    </w:p>
    <w:p w14:paraId="138133E7" w14:textId="563A3C3C" w:rsidR="009C07D5" w:rsidRPr="00712550" w:rsidRDefault="00CB74DE" w:rsidP="00BF66FE">
      <w:pPr>
        <w:pStyle w:val="NormalWeb"/>
        <w:spacing w:before="120" w:after="120" w:line="240" w:lineRule="auto"/>
        <w:ind w:firstLine="709"/>
        <w:jc w:val="right"/>
        <w:rPr>
          <w:bCs/>
          <w:sz w:val="28"/>
          <w:szCs w:val="28"/>
          <w:lang w:val="nl-NL"/>
        </w:rPr>
      </w:pPr>
      <w:r w:rsidRPr="00712550">
        <w:rPr>
          <w:bCs/>
          <w:sz w:val="28"/>
          <w:szCs w:val="28"/>
          <w:lang w:val="nl-NL"/>
        </w:rPr>
        <w:t xml:space="preserve">ĐVT: </w:t>
      </w:r>
      <w:r w:rsidR="00BF66FE" w:rsidRPr="00712550">
        <w:rPr>
          <w:bCs/>
          <w:sz w:val="28"/>
          <w:szCs w:val="28"/>
          <w:lang w:val="nl-NL"/>
        </w:rPr>
        <w:t xml:space="preserve">VN </w:t>
      </w:r>
      <w:r w:rsidRPr="00712550">
        <w:rPr>
          <w:bCs/>
          <w:sz w:val="28"/>
          <w:szCs w:val="28"/>
          <w:lang w:val="nl-NL"/>
        </w:rPr>
        <w:t>đồng</w:t>
      </w:r>
    </w:p>
    <w:tbl>
      <w:tblPr>
        <w:tblStyle w:val="TableGrid"/>
        <w:tblW w:w="9351" w:type="dxa"/>
        <w:tblLook w:val="04A0" w:firstRow="1" w:lastRow="0" w:firstColumn="1" w:lastColumn="0" w:noHBand="0" w:noVBand="1"/>
      </w:tblPr>
      <w:tblGrid>
        <w:gridCol w:w="559"/>
        <w:gridCol w:w="3548"/>
        <w:gridCol w:w="1327"/>
        <w:gridCol w:w="1270"/>
        <w:gridCol w:w="1165"/>
        <w:gridCol w:w="1482"/>
      </w:tblGrid>
      <w:tr w:rsidR="00712550" w:rsidRPr="00712550" w14:paraId="1ECCAC63" w14:textId="77777777" w:rsidTr="00272263">
        <w:tc>
          <w:tcPr>
            <w:tcW w:w="559" w:type="dxa"/>
            <w:vMerge w:val="restart"/>
            <w:vAlign w:val="center"/>
          </w:tcPr>
          <w:p w14:paraId="6F90F30F" w14:textId="77777777" w:rsidR="0087130A" w:rsidRPr="00712550" w:rsidRDefault="0087130A" w:rsidP="00BF66FE">
            <w:pPr>
              <w:spacing w:before="120" w:after="120"/>
              <w:jc w:val="center"/>
              <w:rPr>
                <w:rFonts w:eastAsia="Times New Roman" w:cs="Times New Roman"/>
                <w:i/>
                <w:sz w:val="24"/>
                <w:szCs w:val="24"/>
              </w:rPr>
            </w:pPr>
            <w:r w:rsidRPr="00712550">
              <w:rPr>
                <w:rFonts w:eastAsia="Times New Roman" w:cs="Times New Roman"/>
                <w:b/>
                <w:bCs/>
                <w:sz w:val="24"/>
                <w:szCs w:val="24"/>
              </w:rPr>
              <w:t>TT</w:t>
            </w:r>
          </w:p>
        </w:tc>
        <w:tc>
          <w:tcPr>
            <w:tcW w:w="3548" w:type="dxa"/>
            <w:vMerge w:val="restart"/>
            <w:vAlign w:val="center"/>
          </w:tcPr>
          <w:p w14:paraId="26C96696" w14:textId="77777777" w:rsidR="0087130A" w:rsidRPr="00712550" w:rsidRDefault="0087130A" w:rsidP="00BF66FE">
            <w:pPr>
              <w:spacing w:before="120" w:after="120"/>
              <w:jc w:val="center"/>
              <w:rPr>
                <w:rFonts w:eastAsia="Times New Roman" w:cs="Times New Roman"/>
                <w:i/>
                <w:sz w:val="24"/>
                <w:szCs w:val="24"/>
              </w:rPr>
            </w:pPr>
            <w:r w:rsidRPr="00712550">
              <w:rPr>
                <w:rFonts w:eastAsia="Times New Roman" w:cs="Times New Roman"/>
                <w:b/>
                <w:bCs/>
                <w:sz w:val="24"/>
                <w:szCs w:val="24"/>
              </w:rPr>
              <w:t>Nội dung chi</w:t>
            </w:r>
          </w:p>
        </w:tc>
        <w:tc>
          <w:tcPr>
            <w:tcW w:w="1327" w:type="dxa"/>
            <w:vMerge w:val="restart"/>
            <w:vAlign w:val="center"/>
          </w:tcPr>
          <w:p w14:paraId="17713DC5" w14:textId="77777777" w:rsidR="0087130A" w:rsidRPr="00712550" w:rsidRDefault="0087130A" w:rsidP="00BF66FE">
            <w:pPr>
              <w:spacing w:before="120" w:after="120"/>
              <w:jc w:val="center"/>
              <w:rPr>
                <w:rFonts w:eastAsia="Times New Roman" w:cs="Times New Roman"/>
                <w:i/>
                <w:sz w:val="24"/>
                <w:szCs w:val="24"/>
              </w:rPr>
            </w:pPr>
            <w:r w:rsidRPr="00712550">
              <w:rPr>
                <w:rFonts w:eastAsia="Times New Roman" w:cs="Times New Roman"/>
                <w:b/>
                <w:bCs/>
                <w:sz w:val="24"/>
                <w:szCs w:val="24"/>
              </w:rPr>
              <w:t>Đơn vị tính</w:t>
            </w:r>
          </w:p>
        </w:tc>
        <w:tc>
          <w:tcPr>
            <w:tcW w:w="2435" w:type="dxa"/>
            <w:gridSpan w:val="2"/>
            <w:vAlign w:val="center"/>
          </w:tcPr>
          <w:p w14:paraId="6E5B67A9" w14:textId="77777777" w:rsidR="0087130A" w:rsidRPr="00712550" w:rsidRDefault="0087130A" w:rsidP="00BF66FE">
            <w:pPr>
              <w:spacing w:before="120" w:after="120"/>
              <w:jc w:val="center"/>
              <w:rPr>
                <w:rFonts w:eastAsia="Times New Roman" w:cs="Times New Roman"/>
                <w:i/>
                <w:sz w:val="24"/>
                <w:szCs w:val="24"/>
              </w:rPr>
            </w:pPr>
            <w:r w:rsidRPr="00712550">
              <w:rPr>
                <w:rFonts w:eastAsia="Times New Roman" w:cs="Times New Roman"/>
                <w:b/>
                <w:bCs/>
                <w:sz w:val="24"/>
                <w:szCs w:val="24"/>
              </w:rPr>
              <w:t>Mức chi</w:t>
            </w:r>
          </w:p>
        </w:tc>
        <w:tc>
          <w:tcPr>
            <w:tcW w:w="1482" w:type="dxa"/>
            <w:vMerge w:val="restart"/>
            <w:vAlign w:val="center"/>
          </w:tcPr>
          <w:p w14:paraId="43A4A7F8" w14:textId="77777777" w:rsidR="0087130A" w:rsidRPr="00712550" w:rsidRDefault="0087130A" w:rsidP="00BF66FE">
            <w:pPr>
              <w:spacing w:before="120" w:after="120"/>
              <w:jc w:val="center"/>
              <w:rPr>
                <w:rFonts w:eastAsia="Times New Roman" w:cs="Times New Roman"/>
                <w:i/>
                <w:sz w:val="24"/>
                <w:szCs w:val="24"/>
              </w:rPr>
            </w:pPr>
            <w:r w:rsidRPr="00712550">
              <w:rPr>
                <w:rFonts w:eastAsia="Times New Roman" w:cs="Times New Roman"/>
                <w:b/>
                <w:sz w:val="24"/>
                <w:szCs w:val="24"/>
              </w:rPr>
              <w:t>Ghi chú</w:t>
            </w:r>
          </w:p>
        </w:tc>
      </w:tr>
      <w:tr w:rsidR="00712550" w:rsidRPr="00712550" w14:paraId="512150A0" w14:textId="77777777" w:rsidTr="00272263">
        <w:tc>
          <w:tcPr>
            <w:tcW w:w="559" w:type="dxa"/>
            <w:vMerge/>
            <w:vAlign w:val="center"/>
          </w:tcPr>
          <w:p w14:paraId="2CFE1CE5" w14:textId="77777777" w:rsidR="0087130A" w:rsidRPr="00712550" w:rsidRDefault="0087130A" w:rsidP="00BF66FE">
            <w:pPr>
              <w:spacing w:before="120" w:after="120"/>
              <w:jc w:val="center"/>
              <w:rPr>
                <w:rFonts w:eastAsia="Times New Roman" w:cs="Times New Roman"/>
                <w:b/>
                <w:bCs/>
                <w:sz w:val="24"/>
                <w:szCs w:val="24"/>
              </w:rPr>
            </w:pPr>
          </w:p>
        </w:tc>
        <w:tc>
          <w:tcPr>
            <w:tcW w:w="3548" w:type="dxa"/>
            <w:vMerge/>
            <w:vAlign w:val="center"/>
          </w:tcPr>
          <w:p w14:paraId="2BA7493F" w14:textId="77777777" w:rsidR="0087130A" w:rsidRPr="00712550" w:rsidRDefault="0087130A" w:rsidP="00BF66FE">
            <w:pPr>
              <w:spacing w:before="120" w:after="120"/>
              <w:jc w:val="center"/>
              <w:rPr>
                <w:rFonts w:eastAsia="Times New Roman" w:cs="Times New Roman"/>
                <w:b/>
                <w:bCs/>
                <w:sz w:val="24"/>
                <w:szCs w:val="24"/>
              </w:rPr>
            </w:pPr>
          </w:p>
        </w:tc>
        <w:tc>
          <w:tcPr>
            <w:tcW w:w="1327" w:type="dxa"/>
            <w:vMerge/>
            <w:vAlign w:val="center"/>
          </w:tcPr>
          <w:p w14:paraId="4BB1B760" w14:textId="77777777" w:rsidR="0087130A" w:rsidRPr="00712550" w:rsidRDefault="0087130A" w:rsidP="00BF66FE">
            <w:pPr>
              <w:spacing w:before="120" w:after="120"/>
              <w:jc w:val="center"/>
              <w:rPr>
                <w:rFonts w:eastAsia="Times New Roman" w:cs="Times New Roman"/>
                <w:b/>
                <w:bCs/>
                <w:sz w:val="24"/>
                <w:szCs w:val="24"/>
              </w:rPr>
            </w:pPr>
          </w:p>
        </w:tc>
        <w:tc>
          <w:tcPr>
            <w:tcW w:w="1270" w:type="dxa"/>
            <w:vAlign w:val="center"/>
          </w:tcPr>
          <w:p w14:paraId="7BD4AE45" w14:textId="0A5F673A" w:rsidR="0087130A" w:rsidRPr="00712550" w:rsidRDefault="008D6728" w:rsidP="00BF66FE">
            <w:pPr>
              <w:spacing w:before="120" w:after="120"/>
              <w:jc w:val="center"/>
              <w:rPr>
                <w:rFonts w:eastAsia="Times New Roman" w:cs="Times New Roman"/>
                <w:b/>
                <w:bCs/>
                <w:iCs/>
                <w:sz w:val="24"/>
                <w:szCs w:val="24"/>
              </w:rPr>
            </w:pPr>
            <w:r w:rsidRPr="00712550">
              <w:rPr>
                <w:rFonts w:eastAsia="Times New Roman" w:cs="Times New Roman"/>
                <w:b/>
                <w:bCs/>
                <w:iCs/>
                <w:sz w:val="24"/>
                <w:szCs w:val="24"/>
              </w:rPr>
              <w:t>Thành phố</w:t>
            </w:r>
          </w:p>
        </w:tc>
        <w:tc>
          <w:tcPr>
            <w:tcW w:w="1165" w:type="dxa"/>
            <w:vAlign w:val="center"/>
          </w:tcPr>
          <w:p w14:paraId="292E8973" w14:textId="77777777" w:rsidR="0087130A" w:rsidRPr="00712550" w:rsidRDefault="0087130A" w:rsidP="00BF66FE">
            <w:pPr>
              <w:spacing w:before="120" w:after="120"/>
              <w:jc w:val="center"/>
              <w:rPr>
                <w:rFonts w:eastAsia="Times New Roman" w:cs="Times New Roman"/>
                <w:b/>
                <w:bCs/>
                <w:iCs/>
                <w:sz w:val="24"/>
                <w:szCs w:val="24"/>
              </w:rPr>
            </w:pPr>
            <w:r w:rsidRPr="00712550">
              <w:rPr>
                <w:rFonts w:eastAsia="Times New Roman" w:cs="Times New Roman"/>
                <w:b/>
                <w:bCs/>
                <w:iCs/>
                <w:sz w:val="24"/>
                <w:szCs w:val="24"/>
              </w:rPr>
              <w:t>Cấp xã</w:t>
            </w:r>
          </w:p>
        </w:tc>
        <w:tc>
          <w:tcPr>
            <w:tcW w:w="1482" w:type="dxa"/>
            <w:vMerge/>
            <w:vAlign w:val="center"/>
          </w:tcPr>
          <w:p w14:paraId="795BC855" w14:textId="77777777" w:rsidR="0087130A" w:rsidRPr="00712550" w:rsidRDefault="0087130A" w:rsidP="00BF66FE">
            <w:pPr>
              <w:spacing w:before="120" w:after="120"/>
              <w:jc w:val="center"/>
              <w:rPr>
                <w:rFonts w:eastAsia="Times New Roman" w:cs="Times New Roman"/>
                <w:b/>
                <w:sz w:val="24"/>
                <w:szCs w:val="24"/>
              </w:rPr>
            </w:pPr>
          </w:p>
        </w:tc>
      </w:tr>
      <w:tr w:rsidR="00712550" w:rsidRPr="00712550" w14:paraId="251D5BA3" w14:textId="77777777" w:rsidTr="00272263">
        <w:tc>
          <w:tcPr>
            <w:tcW w:w="559" w:type="dxa"/>
            <w:vAlign w:val="center"/>
          </w:tcPr>
          <w:p w14:paraId="061EEBC3" w14:textId="77777777" w:rsidR="0087130A" w:rsidRPr="00712550" w:rsidRDefault="0087130A" w:rsidP="00BF66FE">
            <w:pPr>
              <w:spacing w:before="120" w:after="120"/>
              <w:jc w:val="center"/>
              <w:rPr>
                <w:rFonts w:eastAsia="Times New Roman" w:cs="Times New Roman"/>
                <w:i/>
                <w:sz w:val="24"/>
                <w:szCs w:val="24"/>
              </w:rPr>
            </w:pPr>
            <w:r w:rsidRPr="00712550">
              <w:rPr>
                <w:rFonts w:eastAsia="Times New Roman" w:cs="Times New Roman"/>
                <w:bCs/>
                <w:sz w:val="24"/>
                <w:szCs w:val="24"/>
              </w:rPr>
              <w:t>1</w:t>
            </w:r>
          </w:p>
        </w:tc>
        <w:tc>
          <w:tcPr>
            <w:tcW w:w="3548" w:type="dxa"/>
            <w:vAlign w:val="center"/>
          </w:tcPr>
          <w:p w14:paraId="6B473EF3" w14:textId="77777777" w:rsidR="0087130A" w:rsidRPr="00712550" w:rsidRDefault="0087130A" w:rsidP="00BF66FE">
            <w:pPr>
              <w:spacing w:before="120" w:after="120"/>
              <w:jc w:val="both"/>
              <w:rPr>
                <w:rFonts w:eastAsia="Times New Roman" w:cs="Times New Roman"/>
                <w:i/>
                <w:sz w:val="24"/>
                <w:szCs w:val="24"/>
              </w:rPr>
            </w:pPr>
            <w:r w:rsidRPr="00712550">
              <w:rPr>
                <w:rFonts w:eastAsia="Times New Roman" w:cs="Times New Roman"/>
                <w:sz w:val="24"/>
                <w:szCs w:val="24"/>
              </w:rPr>
              <w:t xml:space="preserve">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w:t>
            </w:r>
            <w:r w:rsidRPr="00712550">
              <w:rPr>
                <w:rFonts w:eastAsia="Times New Roman" w:cs="Times New Roman"/>
                <w:sz w:val="24"/>
                <w:szCs w:val="24"/>
              </w:rPr>
              <w:lastRenderedPageBreak/>
              <w:t>lý, rà soát, hệ thống hóa văn bản quy phạm pháp luật</w:t>
            </w:r>
          </w:p>
        </w:tc>
        <w:tc>
          <w:tcPr>
            <w:tcW w:w="1327" w:type="dxa"/>
          </w:tcPr>
          <w:p w14:paraId="2746E970" w14:textId="77777777" w:rsidR="0087130A" w:rsidRPr="00712550" w:rsidRDefault="0087130A" w:rsidP="00BF66FE">
            <w:pPr>
              <w:spacing w:before="120" w:after="120"/>
              <w:jc w:val="center"/>
              <w:rPr>
                <w:rFonts w:eastAsia="Times New Roman" w:cs="Times New Roman"/>
                <w:i/>
                <w:sz w:val="24"/>
                <w:szCs w:val="24"/>
              </w:rPr>
            </w:pPr>
          </w:p>
        </w:tc>
        <w:tc>
          <w:tcPr>
            <w:tcW w:w="1270" w:type="dxa"/>
          </w:tcPr>
          <w:p w14:paraId="66763C96" w14:textId="77777777" w:rsidR="0087130A" w:rsidRPr="00712550" w:rsidRDefault="0087130A" w:rsidP="00BF66FE">
            <w:pPr>
              <w:spacing w:before="120" w:after="120"/>
              <w:jc w:val="center"/>
              <w:rPr>
                <w:rFonts w:eastAsia="Times New Roman" w:cs="Times New Roman"/>
                <w:i/>
                <w:sz w:val="24"/>
                <w:szCs w:val="24"/>
              </w:rPr>
            </w:pPr>
          </w:p>
        </w:tc>
        <w:tc>
          <w:tcPr>
            <w:tcW w:w="1165" w:type="dxa"/>
          </w:tcPr>
          <w:p w14:paraId="60FF2A98" w14:textId="77777777" w:rsidR="0087130A" w:rsidRPr="00712550" w:rsidRDefault="0087130A" w:rsidP="00BF66FE">
            <w:pPr>
              <w:spacing w:before="120" w:after="120"/>
              <w:jc w:val="center"/>
              <w:rPr>
                <w:rFonts w:eastAsia="Times New Roman" w:cs="Times New Roman"/>
                <w:i/>
                <w:sz w:val="24"/>
                <w:szCs w:val="24"/>
              </w:rPr>
            </w:pPr>
          </w:p>
        </w:tc>
        <w:tc>
          <w:tcPr>
            <w:tcW w:w="1482" w:type="dxa"/>
            <w:vAlign w:val="center"/>
          </w:tcPr>
          <w:p w14:paraId="3811FCD5" w14:textId="77777777" w:rsidR="0087130A" w:rsidRPr="00712550" w:rsidRDefault="0087130A" w:rsidP="00BF66FE">
            <w:pPr>
              <w:spacing w:before="120" w:after="120"/>
              <w:jc w:val="center"/>
              <w:rPr>
                <w:rFonts w:eastAsia="Times New Roman" w:cs="Times New Roman"/>
                <w:i/>
                <w:sz w:val="24"/>
                <w:szCs w:val="24"/>
              </w:rPr>
            </w:pPr>
          </w:p>
        </w:tc>
      </w:tr>
      <w:tr w:rsidR="00712550" w:rsidRPr="00712550" w14:paraId="46EB0350" w14:textId="77777777" w:rsidTr="00272263">
        <w:tc>
          <w:tcPr>
            <w:tcW w:w="559" w:type="dxa"/>
            <w:vAlign w:val="center"/>
          </w:tcPr>
          <w:p w14:paraId="72513109" w14:textId="77777777" w:rsidR="0087130A" w:rsidRPr="00712550" w:rsidRDefault="0087130A" w:rsidP="00BF66FE">
            <w:pPr>
              <w:spacing w:before="120" w:after="120"/>
              <w:jc w:val="center"/>
              <w:rPr>
                <w:rFonts w:eastAsia="Times New Roman" w:cs="Times New Roman"/>
                <w:i/>
                <w:sz w:val="24"/>
                <w:szCs w:val="24"/>
              </w:rPr>
            </w:pPr>
            <w:r w:rsidRPr="00712550">
              <w:rPr>
                <w:rFonts w:eastAsia="Times New Roman" w:cs="Times New Roman"/>
                <w:sz w:val="24"/>
                <w:szCs w:val="24"/>
              </w:rPr>
              <w:t>a</w:t>
            </w:r>
          </w:p>
        </w:tc>
        <w:tc>
          <w:tcPr>
            <w:tcW w:w="3548" w:type="dxa"/>
            <w:vAlign w:val="center"/>
          </w:tcPr>
          <w:p w14:paraId="2FD328A5" w14:textId="77777777" w:rsidR="0087130A" w:rsidRPr="00712550" w:rsidRDefault="0087130A" w:rsidP="00BF66FE">
            <w:pPr>
              <w:spacing w:before="120" w:after="120"/>
              <w:jc w:val="both"/>
              <w:rPr>
                <w:rFonts w:eastAsia="Times New Roman" w:cs="Times New Roman"/>
                <w:i/>
                <w:sz w:val="24"/>
                <w:szCs w:val="24"/>
              </w:rPr>
            </w:pPr>
            <w:r w:rsidRPr="00712550">
              <w:rPr>
                <w:rFonts w:eastAsia="Times New Roman" w:cs="Times New Roman"/>
                <w:sz w:val="24"/>
                <w:szCs w:val="24"/>
              </w:rPr>
              <w:t>Chủ trì cuộc họp</w:t>
            </w:r>
          </w:p>
        </w:tc>
        <w:tc>
          <w:tcPr>
            <w:tcW w:w="1327" w:type="dxa"/>
            <w:vAlign w:val="center"/>
          </w:tcPr>
          <w:p w14:paraId="52CB1DE1" w14:textId="77777777" w:rsidR="0087130A" w:rsidRPr="00712550" w:rsidRDefault="0087130A" w:rsidP="00BF66FE">
            <w:pPr>
              <w:spacing w:before="120" w:after="120"/>
              <w:jc w:val="right"/>
              <w:rPr>
                <w:rFonts w:eastAsia="Times New Roman" w:cs="Times New Roman"/>
                <w:i/>
                <w:sz w:val="24"/>
                <w:szCs w:val="24"/>
              </w:rPr>
            </w:pPr>
            <w:r w:rsidRPr="00712550">
              <w:rPr>
                <w:rFonts w:eastAsia="Times New Roman" w:cs="Times New Roman"/>
                <w:sz w:val="24"/>
                <w:szCs w:val="24"/>
              </w:rPr>
              <w:t>Người/buổi</w:t>
            </w:r>
          </w:p>
        </w:tc>
        <w:tc>
          <w:tcPr>
            <w:tcW w:w="1270" w:type="dxa"/>
            <w:vAlign w:val="center"/>
          </w:tcPr>
          <w:p w14:paraId="554615B5" w14:textId="77777777" w:rsidR="0087130A" w:rsidRPr="00712550" w:rsidRDefault="0087130A" w:rsidP="00BF66FE">
            <w:pPr>
              <w:spacing w:before="120" w:after="120"/>
              <w:jc w:val="right"/>
              <w:rPr>
                <w:rFonts w:eastAsia="Times New Roman" w:cs="Times New Roman"/>
                <w:i/>
                <w:sz w:val="24"/>
                <w:szCs w:val="24"/>
              </w:rPr>
            </w:pPr>
            <w:r w:rsidRPr="00712550">
              <w:rPr>
                <w:rFonts w:eastAsia="Times New Roman" w:cs="Times New Roman"/>
                <w:spacing w:val="-8"/>
                <w:sz w:val="24"/>
                <w:szCs w:val="24"/>
              </w:rPr>
              <w:t>150.000</w:t>
            </w:r>
          </w:p>
        </w:tc>
        <w:tc>
          <w:tcPr>
            <w:tcW w:w="1165" w:type="dxa"/>
            <w:vAlign w:val="center"/>
          </w:tcPr>
          <w:p w14:paraId="7CBB99D7" w14:textId="77777777" w:rsidR="0087130A" w:rsidRPr="00712550" w:rsidRDefault="0087130A" w:rsidP="00BF66FE">
            <w:pPr>
              <w:spacing w:before="120" w:after="120"/>
              <w:jc w:val="right"/>
              <w:rPr>
                <w:rFonts w:eastAsia="Times New Roman" w:cs="Times New Roman"/>
                <w:i/>
                <w:sz w:val="24"/>
                <w:szCs w:val="24"/>
              </w:rPr>
            </w:pPr>
            <w:r w:rsidRPr="00712550">
              <w:rPr>
                <w:rFonts w:eastAsia="Times New Roman" w:cs="Times New Roman"/>
                <w:spacing w:val="-8"/>
                <w:sz w:val="24"/>
                <w:szCs w:val="24"/>
              </w:rPr>
              <w:t>150.000</w:t>
            </w:r>
          </w:p>
        </w:tc>
        <w:tc>
          <w:tcPr>
            <w:tcW w:w="1482" w:type="dxa"/>
          </w:tcPr>
          <w:p w14:paraId="4409CC2F" w14:textId="77777777" w:rsidR="0087130A" w:rsidRPr="00712550" w:rsidRDefault="0087130A" w:rsidP="00BF66FE">
            <w:pPr>
              <w:spacing w:before="120" w:after="120"/>
              <w:jc w:val="right"/>
              <w:rPr>
                <w:rFonts w:eastAsia="Times New Roman" w:cs="Times New Roman"/>
                <w:i/>
                <w:sz w:val="24"/>
                <w:szCs w:val="24"/>
              </w:rPr>
            </w:pPr>
          </w:p>
        </w:tc>
      </w:tr>
      <w:tr w:rsidR="00712550" w:rsidRPr="00712550" w14:paraId="6FBB7E07" w14:textId="77777777" w:rsidTr="00272263">
        <w:tc>
          <w:tcPr>
            <w:tcW w:w="559" w:type="dxa"/>
            <w:vAlign w:val="center"/>
          </w:tcPr>
          <w:p w14:paraId="40EADE8B" w14:textId="77777777" w:rsidR="0087130A" w:rsidRPr="00712550" w:rsidRDefault="0087130A" w:rsidP="00BF66FE">
            <w:pPr>
              <w:spacing w:before="120" w:after="120"/>
              <w:jc w:val="center"/>
              <w:rPr>
                <w:rFonts w:eastAsia="Times New Roman" w:cs="Times New Roman"/>
                <w:i/>
                <w:sz w:val="24"/>
                <w:szCs w:val="24"/>
              </w:rPr>
            </w:pPr>
            <w:r w:rsidRPr="00712550">
              <w:rPr>
                <w:rFonts w:eastAsia="Times New Roman" w:cs="Times New Roman"/>
                <w:sz w:val="24"/>
                <w:szCs w:val="24"/>
              </w:rPr>
              <w:t>b</w:t>
            </w:r>
          </w:p>
        </w:tc>
        <w:tc>
          <w:tcPr>
            <w:tcW w:w="3548" w:type="dxa"/>
            <w:vAlign w:val="center"/>
          </w:tcPr>
          <w:p w14:paraId="0D68431B" w14:textId="77777777" w:rsidR="0087130A" w:rsidRPr="00712550" w:rsidRDefault="0087130A" w:rsidP="00BF66FE">
            <w:pPr>
              <w:spacing w:before="120" w:after="120"/>
              <w:jc w:val="both"/>
              <w:rPr>
                <w:rFonts w:eastAsia="Times New Roman" w:cs="Times New Roman"/>
                <w:i/>
                <w:sz w:val="24"/>
                <w:szCs w:val="24"/>
              </w:rPr>
            </w:pPr>
            <w:r w:rsidRPr="00712550">
              <w:rPr>
                <w:rFonts w:eastAsia="Times New Roman" w:cs="Times New Roman"/>
                <w:sz w:val="24"/>
                <w:szCs w:val="24"/>
              </w:rPr>
              <w:t>Các thành viên tham dự</w:t>
            </w:r>
          </w:p>
        </w:tc>
        <w:tc>
          <w:tcPr>
            <w:tcW w:w="1327" w:type="dxa"/>
            <w:vAlign w:val="center"/>
          </w:tcPr>
          <w:p w14:paraId="73E316A8" w14:textId="77777777" w:rsidR="0087130A" w:rsidRPr="00712550" w:rsidRDefault="0087130A" w:rsidP="00BF66FE">
            <w:pPr>
              <w:spacing w:before="120" w:after="120"/>
              <w:jc w:val="right"/>
              <w:rPr>
                <w:rFonts w:eastAsia="Times New Roman" w:cs="Times New Roman"/>
                <w:i/>
                <w:sz w:val="24"/>
                <w:szCs w:val="24"/>
              </w:rPr>
            </w:pPr>
            <w:r w:rsidRPr="00712550">
              <w:rPr>
                <w:rFonts w:eastAsia="Times New Roman" w:cs="Times New Roman"/>
                <w:sz w:val="24"/>
                <w:szCs w:val="24"/>
              </w:rPr>
              <w:t>Người/buổi</w:t>
            </w:r>
          </w:p>
        </w:tc>
        <w:tc>
          <w:tcPr>
            <w:tcW w:w="1270" w:type="dxa"/>
            <w:vAlign w:val="center"/>
          </w:tcPr>
          <w:p w14:paraId="69E91F8B" w14:textId="77777777" w:rsidR="0087130A" w:rsidRPr="00712550" w:rsidRDefault="0087130A" w:rsidP="00BF66FE">
            <w:pPr>
              <w:spacing w:before="120" w:after="120"/>
              <w:jc w:val="right"/>
              <w:rPr>
                <w:rFonts w:eastAsia="Times New Roman" w:cs="Times New Roman"/>
                <w:i/>
                <w:sz w:val="24"/>
                <w:szCs w:val="24"/>
              </w:rPr>
            </w:pPr>
            <w:r w:rsidRPr="00712550">
              <w:rPr>
                <w:rFonts w:eastAsia="Times New Roman" w:cs="Times New Roman"/>
                <w:spacing w:val="-8"/>
                <w:sz w:val="24"/>
                <w:szCs w:val="24"/>
              </w:rPr>
              <w:t>100.000</w:t>
            </w:r>
          </w:p>
        </w:tc>
        <w:tc>
          <w:tcPr>
            <w:tcW w:w="1165" w:type="dxa"/>
            <w:vAlign w:val="center"/>
          </w:tcPr>
          <w:p w14:paraId="2F6C02B8" w14:textId="77777777" w:rsidR="0087130A" w:rsidRPr="00712550" w:rsidRDefault="0087130A" w:rsidP="00BF66FE">
            <w:pPr>
              <w:spacing w:before="120" w:after="120"/>
              <w:jc w:val="right"/>
              <w:rPr>
                <w:rFonts w:eastAsia="Times New Roman" w:cs="Times New Roman"/>
                <w:i/>
                <w:sz w:val="24"/>
                <w:szCs w:val="24"/>
              </w:rPr>
            </w:pPr>
            <w:r w:rsidRPr="00712550">
              <w:rPr>
                <w:rFonts w:eastAsia="Times New Roman" w:cs="Times New Roman"/>
                <w:spacing w:val="-8"/>
                <w:sz w:val="24"/>
                <w:szCs w:val="24"/>
              </w:rPr>
              <w:t>100.000</w:t>
            </w:r>
          </w:p>
        </w:tc>
        <w:tc>
          <w:tcPr>
            <w:tcW w:w="1482" w:type="dxa"/>
          </w:tcPr>
          <w:p w14:paraId="5DB123E9" w14:textId="77777777" w:rsidR="0087130A" w:rsidRPr="00712550" w:rsidRDefault="0087130A" w:rsidP="00BF66FE">
            <w:pPr>
              <w:spacing w:before="120" w:after="120"/>
              <w:jc w:val="right"/>
              <w:rPr>
                <w:rFonts w:eastAsia="Times New Roman" w:cs="Times New Roman"/>
                <w:i/>
                <w:sz w:val="24"/>
                <w:szCs w:val="24"/>
              </w:rPr>
            </w:pPr>
          </w:p>
        </w:tc>
      </w:tr>
      <w:tr w:rsidR="00712550" w:rsidRPr="00712550" w14:paraId="718189F6" w14:textId="77777777" w:rsidTr="00272263">
        <w:tc>
          <w:tcPr>
            <w:tcW w:w="559" w:type="dxa"/>
            <w:vAlign w:val="center"/>
          </w:tcPr>
          <w:p w14:paraId="06DED153" w14:textId="77777777" w:rsidR="0087130A" w:rsidRPr="00712550" w:rsidRDefault="0087130A" w:rsidP="00BF66FE">
            <w:pPr>
              <w:spacing w:before="120" w:after="120"/>
              <w:jc w:val="center"/>
              <w:rPr>
                <w:rFonts w:eastAsia="Times New Roman" w:cs="Times New Roman"/>
                <w:i/>
                <w:sz w:val="24"/>
                <w:szCs w:val="24"/>
              </w:rPr>
            </w:pPr>
            <w:r w:rsidRPr="00712550">
              <w:rPr>
                <w:rFonts w:eastAsia="Times New Roman" w:cs="Times New Roman"/>
                <w:sz w:val="24"/>
                <w:szCs w:val="24"/>
              </w:rPr>
              <w:t>2</w:t>
            </w:r>
          </w:p>
        </w:tc>
        <w:tc>
          <w:tcPr>
            <w:tcW w:w="3548" w:type="dxa"/>
            <w:vAlign w:val="center"/>
          </w:tcPr>
          <w:p w14:paraId="2D111D84" w14:textId="77777777" w:rsidR="0087130A" w:rsidRPr="00712550" w:rsidRDefault="0087130A" w:rsidP="00BF66FE">
            <w:pPr>
              <w:spacing w:before="120" w:after="120"/>
              <w:jc w:val="both"/>
              <w:rPr>
                <w:rFonts w:eastAsia="Times New Roman" w:cs="Times New Roman"/>
                <w:i/>
                <w:sz w:val="24"/>
                <w:szCs w:val="24"/>
              </w:rPr>
            </w:pPr>
            <w:r w:rsidRPr="00712550">
              <w:rPr>
                <w:rFonts w:eastAsia="Times New Roman" w:cs="Times New Roman"/>
                <w:sz w:val="24"/>
                <w:szCs w:val="24"/>
              </w:rPr>
              <w:t>Chi lấy ý kiến chuyên gia</w:t>
            </w:r>
          </w:p>
        </w:tc>
        <w:tc>
          <w:tcPr>
            <w:tcW w:w="1327" w:type="dxa"/>
            <w:vAlign w:val="center"/>
          </w:tcPr>
          <w:p w14:paraId="04A62BEC" w14:textId="77777777" w:rsidR="0087130A" w:rsidRPr="00712550" w:rsidRDefault="0087130A" w:rsidP="00BF66FE">
            <w:pPr>
              <w:spacing w:before="120" w:after="120"/>
              <w:jc w:val="right"/>
              <w:rPr>
                <w:rFonts w:eastAsia="Times New Roman" w:cs="Times New Roman"/>
                <w:i/>
                <w:sz w:val="24"/>
                <w:szCs w:val="24"/>
              </w:rPr>
            </w:pPr>
            <w:r w:rsidRPr="00712550">
              <w:rPr>
                <w:rFonts w:eastAsia="Times New Roman" w:cs="Times New Roman"/>
                <w:sz w:val="24"/>
                <w:szCs w:val="24"/>
              </w:rPr>
              <w:t>01 văn bản</w:t>
            </w:r>
          </w:p>
        </w:tc>
        <w:tc>
          <w:tcPr>
            <w:tcW w:w="1270" w:type="dxa"/>
            <w:vAlign w:val="center"/>
          </w:tcPr>
          <w:p w14:paraId="75EF9D7A" w14:textId="77777777" w:rsidR="0087130A" w:rsidRPr="00712550" w:rsidRDefault="0087130A" w:rsidP="00BF66FE">
            <w:pPr>
              <w:spacing w:before="120" w:after="120"/>
              <w:jc w:val="right"/>
              <w:rPr>
                <w:rFonts w:eastAsia="Times New Roman" w:cs="Times New Roman"/>
                <w:i/>
                <w:sz w:val="24"/>
                <w:szCs w:val="24"/>
              </w:rPr>
            </w:pPr>
            <w:r w:rsidRPr="00712550">
              <w:rPr>
                <w:rFonts w:eastAsia="Times New Roman" w:cs="Times New Roman"/>
                <w:spacing w:val="-8"/>
                <w:sz w:val="24"/>
                <w:szCs w:val="24"/>
              </w:rPr>
              <w:t>1.500.000</w:t>
            </w:r>
          </w:p>
        </w:tc>
        <w:tc>
          <w:tcPr>
            <w:tcW w:w="1165" w:type="dxa"/>
            <w:vAlign w:val="center"/>
          </w:tcPr>
          <w:p w14:paraId="047939A0" w14:textId="4B883AD7" w:rsidR="0087130A" w:rsidRPr="00712550" w:rsidRDefault="00795204" w:rsidP="00BF66FE">
            <w:pPr>
              <w:spacing w:before="120" w:after="120"/>
              <w:jc w:val="right"/>
              <w:rPr>
                <w:rFonts w:eastAsia="Times New Roman" w:cs="Times New Roman"/>
                <w:i/>
                <w:sz w:val="24"/>
                <w:szCs w:val="24"/>
              </w:rPr>
            </w:pPr>
            <w:r w:rsidRPr="00712550">
              <w:rPr>
                <w:rFonts w:eastAsia="Times New Roman" w:cs="Times New Roman"/>
                <w:spacing w:val="-8"/>
                <w:sz w:val="24"/>
                <w:szCs w:val="24"/>
              </w:rPr>
              <w:t>900</w:t>
            </w:r>
            <w:r w:rsidR="0087130A" w:rsidRPr="00712550">
              <w:rPr>
                <w:rFonts w:eastAsia="Times New Roman" w:cs="Times New Roman"/>
                <w:spacing w:val="-8"/>
                <w:sz w:val="24"/>
                <w:szCs w:val="24"/>
              </w:rPr>
              <w:t>.000</w:t>
            </w:r>
          </w:p>
        </w:tc>
        <w:tc>
          <w:tcPr>
            <w:tcW w:w="1482" w:type="dxa"/>
          </w:tcPr>
          <w:p w14:paraId="39A45C9B" w14:textId="6BF47BC6" w:rsidR="0087130A" w:rsidRPr="00712550" w:rsidRDefault="0087130A" w:rsidP="00BF66FE">
            <w:pPr>
              <w:spacing w:before="120" w:after="120"/>
              <w:jc w:val="both"/>
              <w:rPr>
                <w:rFonts w:eastAsia="Times New Roman" w:cs="Times New Roman"/>
                <w:i/>
                <w:sz w:val="24"/>
                <w:szCs w:val="24"/>
              </w:rPr>
            </w:pPr>
          </w:p>
        </w:tc>
      </w:tr>
      <w:tr w:rsidR="00712550" w:rsidRPr="00712550" w14:paraId="7A872A5A" w14:textId="77777777" w:rsidTr="00272263">
        <w:tc>
          <w:tcPr>
            <w:tcW w:w="559" w:type="dxa"/>
            <w:vAlign w:val="center"/>
          </w:tcPr>
          <w:p w14:paraId="1196928A" w14:textId="77777777" w:rsidR="0087130A" w:rsidRPr="00712550" w:rsidRDefault="0087130A" w:rsidP="00BF66FE">
            <w:pPr>
              <w:spacing w:before="120" w:after="120"/>
              <w:jc w:val="center"/>
              <w:rPr>
                <w:rFonts w:eastAsia="Times New Roman" w:cs="Times New Roman"/>
                <w:sz w:val="24"/>
                <w:szCs w:val="24"/>
              </w:rPr>
            </w:pPr>
            <w:r w:rsidRPr="00712550">
              <w:rPr>
                <w:rFonts w:eastAsia="Times New Roman" w:cs="Times New Roman"/>
                <w:sz w:val="24"/>
                <w:szCs w:val="24"/>
              </w:rPr>
              <w:t>3</w:t>
            </w:r>
          </w:p>
        </w:tc>
        <w:tc>
          <w:tcPr>
            <w:tcW w:w="3548" w:type="dxa"/>
            <w:vAlign w:val="center"/>
          </w:tcPr>
          <w:p w14:paraId="58806876" w14:textId="77777777" w:rsidR="0087130A" w:rsidRPr="00712550" w:rsidRDefault="0087130A" w:rsidP="00BF66FE">
            <w:pPr>
              <w:spacing w:before="120" w:after="120"/>
              <w:jc w:val="both"/>
              <w:rPr>
                <w:rFonts w:eastAsia="Times New Roman" w:cs="Times New Roman"/>
                <w:sz w:val="24"/>
                <w:szCs w:val="24"/>
              </w:rPr>
            </w:pPr>
            <w:r w:rsidRPr="00712550">
              <w:rPr>
                <w:rFonts w:eastAsia="Times New Roman" w:cs="Times New Roman"/>
                <w:sz w:val="24"/>
                <w:szCs w:val="24"/>
              </w:rPr>
              <w:t>Chi soạn thảo, viết báo cáo kết quả kiểm tra, rà soát, hệ thống hóa văn bản</w:t>
            </w:r>
          </w:p>
        </w:tc>
        <w:tc>
          <w:tcPr>
            <w:tcW w:w="1327" w:type="dxa"/>
            <w:vAlign w:val="center"/>
          </w:tcPr>
          <w:p w14:paraId="513456C6" w14:textId="77777777" w:rsidR="0087130A" w:rsidRPr="00712550" w:rsidRDefault="0087130A" w:rsidP="00BF66FE">
            <w:pPr>
              <w:spacing w:before="120" w:after="120"/>
              <w:jc w:val="right"/>
              <w:rPr>
                <w:rFonts w:eastAsia="Times New Roman" w:cs="Times New Roman"/>
                <w:sz w:val="24"/>
                <w:szCs w:val="24"/>
              </w:rPr>
            </w:pPr>
          </w:p>
        </w:tc>
        <w:tc>
          <w:tcPr>
            <w:tcW w:w="1270" w:type="dxa"/>
            <w:vAlign w:val="center"/>
          </w:tcPr>
          <w:p w14:paraId="5FF1D6F3" w14:textId="77777777" w:rsidR="0087130A" w:rsidRPr="00712550" w:rsidRDefault="0087130A" w:rsidP="00BF66FE">
            <w:pPr>
              <w:spacing w:before="120" w:after="120"/>
              <w:jc w:val="right"/>
              <w:rPr>
                <w:rFonts w:eastAsia="Times New Roman" w:cs="Times New Roman"/>
                <w:spacing w:val="-8"/>
                <w:sz w:val="24"/>
                <w:szCs w:val="24"/>
              </w:rPr>
            </w:pPr>
          </w:p>
        </w:tc>
        <w:tc>
          <w:tcPr>
            <w:tcW w:w="1165" w:type="dxa"/>
            <w:vAlign w:val="center"/>
          </w:tcPr>
          <w:p w14:paraId="5BD00D21" w14:textId="77777777" w:rsidR="0087130A" w:rsidRPr="00712550" w:rsidRDefault="0087130A" w:rsidP="00BF66FE">
            <w:pPr>
              <w:spacing w:before="120" w:after="120"/>
              <w:jc w:val="right"/>
              <w:rPr>
                <w:rFonts w:eastAsia="Times New Roman" w:cs="Times New Roman"/>
                <w:spacing w:val="-8"/>
                <w:sz w:val="24"/>
                <w:szCs w:val="24"/>
              </w:rPr>
            </w:pPr>
          </w:p>
        </w:tc>
        <w:tc>
          <w:tcPr>
            <w:tcW w:w="1482" w:type="dxa"/>
          </w:tcPr>
          <w:p w14:paraId="5794978F" w14:textId="77777777" w:rsidR="0087130A" w:rsidRPr="00712550" w:rsidRDefault="0087130A" w:rsidP="00BF66FE">
            <w:pPr>
              <w:spacing w:before="120" w:after="120"/>
              <w:jc w:val="both"/>
              <w:rPr>
                <w:rFonts w:eastAsia="Times New Roman" w:cs="Times New Roman"/>
                <w:i/>
                <w:sz w:val="24"/>
                <w:szCs w:val="24"/>
              </w:rPr>
            </w:pPr>
          </w:p>
        </w:tc>
      </w:tr>
      <w:tr w:rsidR="00712550" w:rsidRPr="00712550" w14:paraId="18345C5A" w14:textId="77777777" w:rsidTr="00272263">
        <w:tc>
          <w:tcPr>
            <w:tcW w:w="559" w:type="dxa"/>
            <w:vAlign w:val="center"/>
          </w:tcPr>
          <w:p w14:paraId="19BEF14C" w14:textId="5417447F" w:rsidR="003107E0" w:rsidRPr="00712550" w:rsidRDefault="00C95742" w:rsidP="00BF66FE">
            <w:pPr>
              <w:spacing w:before="120" w:after="120"/>
              <w:jc w:val="center"/>
              <w:rPr>
                <w:rFonts w:eastAsia="Times New Roman" w:cs="Times New Roman"/>
                <w:sz w:val="24"/>
                <w:szCs w:val="24"/>
              </w:rPr>
            </w:pPr>
            <w:r w:rsidRPr="00712550">
              <w:rPr>
                <w:rFonts w:eastAsia="Times New Roman" w:cs="Times New Roman"/>
                <w:sz w:val="24"/>
                <w:szCs w:val="24"/>
              </w:rPr>
              <w:t>a</w:t>
            </w:r>
          </w:p>
        </w:tc>
        <w:tc>
          <w:tcPr>
            <w:tcW w:w="3548" w:type="dxa"/>
            <w:vAlign w:val="center"/>
          </w:tcPr>
          <w:p w14:paraId="4D3BA8CE" w14:textId="4D6B175A" w:rsidR="003107E0" w:rsidRPr="00712550" w:rsidRDefault="005B4E79" w:rsidP="00BF66FE">
            <w:pPr>
              <w:spacing w:before="120" w:after="120"/>
              <w:jc w:val="both"/>
              <w:rPr>
                <w:rFonts w:eastAsia="Times New Roman" w:cs="Times New Roman"/>
                <w:sz w:val="24"/>
                <w:szCs w:val="24"/>
              </w:rPr>
            </w:pPr>
            <w:r w:rsidRPr="00712550">
              <w:rPr>
                <w:sz w:val="24"/>
                <w:szCs w:val="24"/>
              </w:rPr>
              <w:t>B</w:t>
            </w:r>
            <w:r w:rsidRPr="00712550">
              <w:rPr>
                <w:sz w:val="24"/>
                <w:szCs w:val="24"/>
                <w:lang w:val="vi-VN"/>
              </w:rPr>
              <w:t>áo cáo kết quả kiểm tra, xử lý, rà soát v</w:t>
            </w:r>
            <w:r w:rsidRPr="00712550">
              <w:rPr>
                <w:sz w:val="24"/>
                <w:szCs w:val="24"/>
              </w:rPr>
              <w:t>ă</w:t>
            </w:r>
            <w:r w:rsidRPr="00712550">
              <w:rPr>
                <w:sz w:val="24"/>
                <w:szCs w:val="24"/>
                <w:lang w:val="vi-VN"/>
              </w:rPr>
              <w:t>n b</w:t>
            </w:r>
            <w:r w:rsidRPr="00712550">
              <w:rPr>
                <w:sz w:val="24"/>
                <w:szCs w:val="24"/>
              </w:rPr>
              <w:t>ả</w:t>
            </w:r>
            <w:r w:rsidRPr="00712550">
              <w:rPr>
                <w:sz w:val="24"/>
                <w:szCs w:val="24"/>
                <w:lang w:val="vi-VN"/>
              </w:rPr>
              <w:t xml:space="preserve">n theo chuyên đề, địa bàn, ngành, lĩnh vực; báo cáo kết quả hệ thống hóa văn bản định kỳ (5 năm); báo cáo kết quả tổng rà soát hệ thống văn bản; báo cáo Thủ tướng Chính phủ </w:t>
            </w:r>
            <w:r w:rsidRPr="00712550">
              <w:rPr>
                <w:sz w:val="24"/>
                <w:szCs w:val="24"/>
              </w:rPr>
              <w:t>đị</w:t>
            </w:r>
            <w:r w:rsidRPr="00712550">
              <w:rPr>
                <w:sz w:val="24"/>
                <w:szCs w:val="24"/>
                <w:lang w:val="vi-VN"/>
              </w:rPr>
              <w:t xml:space="preserve">nh kỳ hằng năm hoặc báo cáo </w:t>
            </w:r>
            <w:r w:rsidRPr="00712550">
              <w:rPr>
                <w:sz w:val="24"/>
                <w:szCs w:val="24"/>
              </w:rPr>
              <w:t>đ</w:t>
            </w:r>
            <w:r w:rsidRPr="00712550">
              <w:rPr>
                <w:sz w:val="24"/>
                <w:szCs w:val="24"/>
                <w:lang w:val="vi-VN"/>
              </w:rPr>
              <w:t>ột xuất về công tác kiểm tra, xử lý, rà soát, hệ thống hóa v</w:t>
            </w:r>
            <w:r w:rsidRPr="00712550">
              <w:rPr>
                <w:sz w:val="24"/>
                <w:szCs w:val="24"/>
              </w:rPr>
              <w:t>ă</w:t>
            </w:r>
            <w:r w:rsidRPr="00712550">
              <w:rPr>
                <w:sz w:val="24"/>
                <w:szCs w:val="24"/>
                <w:lang w:val="vi-VN"/>
              </w:rPr>
              <w:t>n b</w:t>
            </w:r>
            <w:r w:rsidRPr="00712550">
              <w:rPr>
                <w:sz w:val="24"/>
                <w:szCs w:val="24"/>
              </w:rPr>
              <w:t>ả</w:t>
            </w:r>
            <w:r w:rsidRPr="00712550">
              <w:rPr>
                <w:sz w:val="24"/>
                <w:szCs w:val="24"/>
                <w:lang w:val="vi-VN"/>
              </w:rPr>
              <w:t>n</w:t>
            </w:r>
            <w:r w:rsidRPr="00712550">
              <w:rPr>
                <w:sz w:val="24"/>
                <w:szCs w:val="24"/>
              </w:rPr>
              <w:t>:</w:t>
            </w:r>
          </w:p>
        </w:tc>
        <w:tc>
          <w:tcPr>
            <w:tcW w:w="1327" w:type="dxa"/>
            <w:vAlign w:val="center"/>
          </w:tcPr>
          <w:p w14:paraId="04C7C985" w14:textId="1D1E789A" w:rsidR="003107E0" w:rsidRPr="00712550" w:rsidRDefault="003107E0" w:rsidP="00BF66FE">
            <w:pPr>
              <w:spacing w:before="120" w:after="120"/>
              <w:jc w:val="right"/>
              <w:rPr>
                <w:rFonts w:eastAsia="Times New Roman" w:cs="Times New Roman"/>
                <w:sz w:val="24"/>
                <w:szCs w:val="24"/>
              </w:rPr>
            </w:pPr>
          </w:p>
        </w:tc>
        <w:tc>
          <w:tcPr>
            <w:tcW w:w="1270" w:type="dxa"/>
            <w:vAlign w:val="center"/>
          </w:tcPr>
          <w:p w14:paraId="7F8AAF41" w14:textId="25ED568F" w:rsidR="003107E0" w:rsidRPr="00712550" w:rsidRDefault="003107E0" w:rsidP="00BF66FE">
            <w:pPr>
              <w:spacing w:before="120" w:after="120"/>
              <w:jc w:val="right"/>
              <w:rPr>
                <w:rFonts w:eastAsia="Times New Roman" w:cs="Times New Roman"/>
                <w:spacing w:val="-8"/>
                <w:sz w:val="24"/>
                <w:szCs w:val="24"/>
              </w:rPr>
            </w:pPr>
          </w:p>
        </w:tc>
        <w:tc>
          <w:tcPr>
            <w:tcW w:w="1165" w:type="dxa"/>
            <w:vAlign w:val="center"/>
          </w:tcPr>
          <w:p w14:paraId="06725CCF" w14:textId="77777777" w:rsidR="003107E0" w:rsidRPr="00712550" w:rsidRDefault="003107E0" w:rsidP="00BF66FE">
            <w:pPr>
              <w:spacing w:before="120" w:after="120"/>
              <w:jc w:val="right"/>
              <w:rPr>
                <w:rFonts w:eastAsia="Times New Roman" w:cs="Times New Roman"/>
                <w:spacing w:val="-8"/>
                <w:sz w:val="24"/>
                <w:szCs w:val="24"/>
              </w:rPr>
            </w:pPr>
          </w:p>
        </w:tc>
        <w:tc>
          <w:tcPr>
            <w:tcW w:w="1482" w:type="dxa"/>
          </w:tcPr>
          <w:p w14:paraId="6C5F1EFA" w14:textId="77777777" w:rsidR="003107E0" w:rsidRPr="00712550" w:rsidRDefault="003107E0" w:rsidP="00BF66FE">
            <w:pPr>
              <w:spacing w:before="120" w:after="120"/>
              <w:jc w:val="both"/>
              <w:rPr>
                <w:rFonts w:eastAsia="Times New Roman" w:cs="Times New Roman"/>
                <w:i/>
                <w:sz w:val="24"/>
                <w:szCs w:val="24"/>
              </w:rPr>
            </w:pPr>
          </w:p>
        </w:tc>
      </w:tr>
      <w:tr w:rsidR="00712550" w:rsidRPr="00712550" w14:paraId="726EC0EF" w14:textId="77777777" w:rsidTr="00272263">
        <w:tc>
          <w:tcPr>
            <w:tcW w:w="559" w:type="dxa"/>
            <w:vAlign w:val="center"/>
          </w:tcPr>
          <w:p w14:paraId="3978ED18" w14:textId="77777777" w:rsidR="00D02417" w:rsidRPr="00712550" w:rsidRDefault="00D02417" w:rsidP="00BF66FE">
            <w:pPr>
              <w:spacing w:before="120" w:after="120"/>
              <w:jc w:val="center"/>
              <w:rPr>
                <w:rFonts w:eastAsia="Times New Roman" w:cs="Times New Roman"/>
                <w:sz w:val="24"/>
                <w:szCs w:val="24"/>
              </w:rPr>
            </w:pPr>
          </w:p>
        </w:tc>
        <w:tc>
          <w:tcPr>
            <w:tcW w:w="3548" w:type="dxa"/>
            <w:vAlign w:val="center"/>
          </w:tcPr>
          <w:p w14:paraId="6F2C91D9" w14:textId="546F4FA3" w:rsidR="00D02417" w:rsidRPr="00712550" w:rsidRDefault="00B802A5" w:rsidP="00BF66FE">
            <w:pPr>
              <w:spacing w:before="120" w:after="120"/>
              <w:jc w:val="both"/>
              <w:rPr>
                <w:rFonts w:eastAsia="Times New Roman" w:cs="Times New Roman"/>
                <w:sz w:val="24"/>
                <w:szCs w:val="24"/>
              </w:rPr>
            </w:pPr>
            <w:r w:rsidRPr="00712550">
              <w:rPr>
                <w:rFonts w:eastAsia="Times New Roman" w:cs="Times New Roman"/>
                <w:sz w:val="24"/>
                <w:szCs w:val="24"/>
              </w:rPr>
              <w:t xml:space="preserve">- </w:t>
            </w:r>
            <w:r w:rsidR="00D02417" w:rsidRPr="00712550">
              <w:rPr>
                <w:rFonts w:eastAsia="Times New Roman" w:cs="Times New Roman"/>
                <w:sz w:val="24"/>
                <w:szCs w:val="24"/>
              </w:rPr>
              <w:t xml:space="preserve">Báo cáo của </w:t>
            </w:r>
            <w:r w:rsidR="007342B4" w:rsidRPr="00712550">
              <w:rPr>
                <w:rFonts w:eastAsia="Times New Roman" w:cs="Times New Roman"/>
                <w:sz w:val="24"/>
                <w:szCs w:val="24"/>
              </w:rPr>
              <w:t>Ủy ban nhân dân</w:t>
            </w:r>
            <w:r w:rsidR="00147272" w:rsidRPr="00712550">
              <w:rPr>
                <w:rFonts w:eastAsia="Times New Roman" w:cs="Times New Roman"/>
                <w:sz w:val="24"/>
                <w:szCs w:val="24"/>
              </w:rPr>
              <w:t xml:space="preserve"> </w:t>
            </w:r>
          </w:p>
        </w:tc>
        <w:tc>
          <w:tcPr>
            <w:tcW w:w="1327" w:type="dxa"/>
            <w:vAlign w:val="center"/>
          </w:tcPr>
          <w:p w14:paraId="1BE433C3" w14:textId="2FDC297B" w:rsidR="00D02417" w:rsidRPr="00712550" w:rsidRDefault="00D02417" w:rsidP="00BF66FE">
            <w:pPr>
              <w:spacing w:before="120" w:after="120"/>
              <w:jc w:val="right"/>
              <w:rPr>
                <w:rFonts w:eastAsia="Times New Roman" w:cs="Times New Roman"/>
                <w:sz w:val="24"/>
                <w:szCs w:val="24"/>
              </w:rPr>
            </w:pPr>
            <w:r w:rsidRPr="00712550">
              <w:rPr>
                <w:rFonts w:eastAsia="Times New Roman" w:cs="Times New Roman"/>
                <w:sz w:val="24"/>
                <w:szCs w:val="24"/>
              </w:rPr>
              <w:t>01 báo cáo</w:t>
            </w:r>
          </w:p>
        </w:tc>
        <w:tc>
          <w:tcPr>
            <w:tcW w:w="1270" w:type="dxa"/>
            <w:vAlign w:val="center"/>
          </w:tcPr>
          <w:p w14:paraId="1CA2721F" w14:textId="2D44F679" w:rsidR="00D02417" w:rsidRPr="00712550" w:rsidRDefault="00147272" w:rsidP="00BF66FE">
            <w:pPr>
              <w:spacing w:before="120" w:after="120"/>
              <w:jc w:val="right"/>
              <w:rPr>
                <w:rFonts w:eastAsia="Times New Roman" w:cs="Times New Roman"/>
                <w:spacing w:val="-8"/>
                <w:sz w:val="24"/>
                <w:szCs w:val="24"/>
              </w:rPr>
            </w:pPr>
            <w:r w:rsidRPr="00712550">
              <w:rPr>
                <w:rFonts w:eastAsia="Times New Roman" w:cs="Times New Roman"/>
                <w:spacing w:val="-8"/>
                <w:sz w:val="24"/>
                <w:szCs w:val="24"/>
              </w:rPr>
              <w:t>7</w:t>
            </w:r>
            <w:r w:rsidR="00D02417" w:rsidRPr="00712550">
              <w:rPr>
                <w:rFonts w:eastAsia="Times New Roman" w:cs="Times New Roman"/>
                <w:spacing w:val="-8"/>
                <w:sz w:val="24"/>
                <w:szCs w:val="24"/>
              </w:rPr>
              <w:t>.000.000</w:t>
            </w:r>
          </w:p>
        </w:tc>
        <w:tc>
          <w:tcPr>
            <w:tcW w:w="1165" w:type="dxa"/>
            <w:vAlign w:val="center"/>
          </w:tcPr>
          <w:p w14:paraId="1F00BE2B" w14:textId="0A18BBFC" w:rsidR="00D02417" w:rsidRPr="00712550" w:rsidRDefault="007342B4" w:rsidP="00BF66FE">
            <w:pPr>
              <w:spacing w:before="120" w:after="120"/>
              <w:jc w:val="right"/>
              <w:rPr>
                <w:rFonts w:eastAsia="Times New Roman" w:cs="Times New Roman"/>
                <w:spacing w:val="-8"/>
                <w:sz w:val="24"/>
                <w:szCs w:val="24"/>
              </w:rPr>
            </w:pPr>
            <w:r w:rsidRPr="00712550">
              <w:rPr>
                <w:rFonts w:eastAsia="Times New Roman" w:cs="Times New Roman"/>
                <w:spacing w:val="-8"/>
                <w:sz w:val="24"/>
                <w:szCs w:val="24"/>
              </w:rPr>
              <w:t>1.500.000</w:t>
            </w:r>
          </w:p>
        </w:tc>
        <w:tc>
          <w:tcPr>
            <w:tcW w:w="1482" w:type="dxa"/>
          </w:tcPr>
          <w:p w14:paraId="7A8C4638" w14:textId="77777777" w:rsidR="00D02417" w:rsidRPr="00712550" w:rsidRDefault="00D02417" w:rsidP="00BF66FE">
            <w:pPr>
              <w:spacing w:before="120" w:after="120"/>
              <w:jc w:val="both"/>
              <w:rPr>
                <w:rFonts w:eastAsia="Times New Roman" w:cs="Times New Roman"/>
                <w:i/>
                <w:sz w:val="24"/>
                <w:szCs w:val="24"/>
              </w:rPr>
            </w:pPr>
          </w:p>
        </w:tc>
      </w:tr>
      <w:tr w:rsidR="00712550" w:rsidRPr="00712550" w14:paraId="57686D4C" w14:textId="77777777" w:rsidTr="00272263">
        <w:tc>
          <w:tcPr>
            <w:tcW w:w="559" w:type="dxa"/>
            <w:vAlign w:val="center"/>
          </w:tcPr>
          <w:p w14:paraId="45586348" w14:textId="77777777" w:rsidR="00827D89" w:rsidRPr="00712550" w:rsidRDefault="00827D89" w:rsidP="00BF66FE">
            <w:pPr>
              <w:spacing w:before="120" w:after="120"/>
              <w:jc w:val="center"/>
              <w:rPr>
                <w:rFonts w:eastAsia="Times New Roman" w:cs="Times New Roman"/>
                <w:sz w:val="24"/>
                <w:szCs w:val="24"/>
              </w:rPr>
            </w:pPr>
          </w:p>
        </w:tc>
        <w:tc>
          <w:tcPr>
            <w:tcW w:w="3548" w:type="dxa"/>
            <w:vAlign w:val="center"/>
          </w:tcPr>
          <w:p w14:paraId="6AE59560" w14:textId="7DED0FD8" w:rsidR="00827D89" w:rsidRPr="00712550" w:rsidRDefault="007F44C6" w:rsidP="00BF66FE">
            <w:pPr>
              <w:spacing w:before="120" w:after="120"/>
              <w:jc w:val="both"/>
              <w:rPr>
                <w:rFonts w:eastAsia="Times New Roman" w:cs="Times New Roman"/>
                <w:sz w:val="24"/>
                <w:szCs w:val="24"/>
              </w:rPr>
            </w:pPr>
            <w:r w:rsidRPr="00712550">
              <w:rPr>
                <w:rFonts w:cs="Times New Roman"/>
                <w:sz w:val="24"/>
                <w:szCs w:val="24"/>
                <w:lang w:val="vi-VN"/>
              </w:rPr>
              <w:t>- </w:t>
            </w:r>
            <w:r w:rsidRPr="00712550">
              <w:rPr>
                <w:rFonts w:cs="Times New Roman"/>
                <w:sz w:val="24"/>
                <w:szCs w:val="24"/>
              </w:rPr>
              <w:t>B</w:t>
            </w:r>
            <w:r w:rsidRPr="00712550">
              <w:rPr>
                <w:rFonts w:cs="Times New Roman"/>
                <w:sz w:val="24"/>
                <w:szCs w:val="24"/>
                <w:lang w:val="vi-VN"/>
              </w:rPr>
              <w:t xml:space="preserve">áo cáo kết quả của </w:t>
            </w:r>
            <w:r w:rsidR="00E275E4" w:rsidRPr="00712550">
              <w:rPr>
                <w:rFonts w:cs="Times New Roman"/>
                <w:sz w:val="24"/>
                <w:szCs w:val="24"/>
              </w:rPr>
              <w:t xml:space="preserve">các Ban Hội đồng nhân dân thành phố; </w:t>
            </w:r>
            <w:r w:rsidRPr="00712550">
              <w:rPr>
                <w:rFonts w:cs="Times New Roman"/>
                <w:sz w:val="24"/>
                <w:szCs w:val="24"/>
                <w:lang w:val="vi-VN"/>
              </w:rPr>
              <w:t xml:space="preserve">các </w:t>
            </w:r>
            <w:r w:rsidR="00E275E4" w:rsidRPr="00712550">
              <w:rPr>
                <w:rFonts w:cs="Times New Roman"/>
                <w:sz w:val="24"/>
                <w:szCs w:val="24"/>
              </w:rPr>
              <w:t>S</w:t>
            </w:r>
            <w:r w:rsidRPr="00712550">
              <w:rPr>
                <w:rFonts w:cs="Times New Roman"/>
                <w:sz w:val="24"/>
                <w:szCs w:val="24"/>
                <w:lang w:val="vi-VN"/>
              </w:rPr>
              <w:t>ở</w:t>
            </w:r>
            <w:r w:rsidR="00147272" w:rsidRPr="00712550">
              <w:rPr>
                <w:rFonts w:cs="Times New Roman"/>
                <w:sz w:val="24"/>
                <w:szCs w:val="24"/>
                <w:lang w:val="vi-VN"/>
              </w:rPr>
              <w:t>, ban, ngành</w:t>
            </w:r>
            <w:r w:rsidR="00E275E4" w:rsidRPr="00712550">
              <w:rPr>
                <w:rFonts w:cs="Times New Roman"/>
                <w:sz w:val="24"/>
                <w:szCs w:val="24"/>
              </w:rPr>
              <w:t xml:space="preserve"> thuộc Ủy ban nhân dân</w:t>
            </w:r>
            <w:r w:rsidR="00147272" w:rsidRPr="00712550">
              <w:rPr>
                <w:rFonts w:cs="Times New Roman"/>
                <w:sz w:val="24"/>
                <w:szCs w:val="24"/>
                <w:lang w:val="vi-VN"/>
              </w:rPr>
              <w:t xml:space="preserve"> thành ph</w:t>
            </w:r>
            <w:r w:rsidR="00147272" w:rsidRPr="00712550">
              <w:rPr>
                <w:rFonts w:cs="Times New Roman"/>
                <w:sz w:val="24"/>
                <w:szCs w:val="24"/>
              </w:rPr>
              <w:t>ố</w:t>
            </w:r>
            <w:r w:rsidRPr="00712550">
              <w:rPr>
                <w:rFonts w:cs="Times New Roman"/>
                <w:sz w:val="24"/>
                <w:szCs w:val="24"/>
                <w:lang w:val="vi-VN"/>
              </w:rPr>
              <w:t xml:space="preserve">; báo cáo kết quả của Đoàn kiểm tra liên ngành </w:t>
            </w:r>
            <w:r w:rsidRPr="00712550">
              <w:rPr>
                <w:rFonts w:cs="Times New Roman"/>
                <w:sz w:val="24"/>
                <w:szCs w:val="24"/>
              </w:rPr>
              <w:t>do</w:t>
            </w:r>
            <w:r w:rsidRPr="00712550">
              <w:rPr>
                <w:rFonts w:cs="Times New Roman"/>
                <w:sz w:val="24"/>
                <w:szCs w:val="24"/>
                <w:lang w:val="vi-VN"/>
              </w:rPr>
              <w:t xml:space="preserve"> Chủ tịch </w:t>
            </w:r>
            <w:r w:rsidRPr="00712550">
              <w:rPr>
                <w:rFonts w:cs="Times New Roman"/>
                <w:sz w:val="24"/>
                <w:szCs w:val="24"/>
              </w:rPr>
              <w:t>Ủy </w:t>
            </w:r>
            <w:r w:rsidRPr="00712550">
              <w:rPr>
                <w:rFonts w:cs="Times New Roman"/>
                <w:sz w:val="24"/>
                <w:szCs w:val="24"/>
                <w:lang w:val="vi-VN"/>
              </w:rPr>
              <w:t xml:space="preserve">ban nhân dân </w:t>
            </w:r>
            <w:r w:rsidR="00147272" w:rsidRPr="00712550">
              <w:rPr>
                <w:rFonts w:cs="Times New Roman"/>
                <w:sz w:val="24"/>
                <w:szCs w:val="24"/>
                <w:lang w:val="vi-VN"/>
              </w:rPr>
              <w:t>thành ph</w:t>
            </w:r>
            <w:r w:rsidR="00147272" w:rsidRPr="00712550">
              <w:rPr>
                <w:rFonts w:cs="Times New Roman"/>
                <w:sz w:val="24"/>
                <w:szCs w:val="24"/>
              </w:rPr>
              <w:t>ố</w:t>
            </w:r>
            <w:r w:rsidRPr="00712550">
              <w:rPr>
                <w:rFonts w:cs="Times New Roman"/>
                <w:sz w:val="24"/>
                <w:szCs w:val="24"/>
                <w:lang w:val="vi-VN"/>
              </w:rPr>
              <w:t xml:space="preserve"> quyết định thành lập</w:t>
            </w:r>
          </w:p>
        </w:tc>
        <w:tc>
          <w:tcPr>
            <w:tcW w:w="1327" w:type="dxa"/>
            <w:vAlign w:val="center"/>
          </w:tcPr>
          <w:p w14:paraId="04A06403" w14:textId="39C56215" w:rsidR="00827D89" w:rsidRPr="00712550" w:rsidRDefault="00CF55F0" w:rsidP="00BF66FE">
            <w:pPr>
              <w:spacing w:before="120" w:after="120"/>
              <w:jc w:val="right"/>
              <w:rPr>
                <w:rFonts w:eastAsia="Times New Roman" w:cs="Times New Roman"/>
                <w:sz w:val="24"/>
                <w:szCs w:val="24"/>
              </w:rPr>
            </w:pPr>
            <w:r w:rsidRPr="00712550">
              <w:rPr>
                <w:rFonts w:eastAsia="Times New Roman" w:cs="Times New Roman"/>
                <w:sz w:val="24"/>
                <w:szCs w:val="24"/>
              </w:rPr>
              <w:t>01 báo cáo</w:t>
            </w:r>
          </w:p>
        </w:tc>
        <w:tc>
          <w:tcPr>
            <w:tcW w:w="1270" w:type="dxa"/>
            <w:vAlign w:val="center"/>
          </w:tcPr>
          <w:p w14:paraId="18297C5E" w14:textId="568DF26F" w:rsidR="00827D89" w:rsidRPr="00712550" w:rsidRDefault="00CF55F0" w:rsidP="00BF66FE">
            <w:pPr>
              <w:spacing w:before="120" w:after="120"/>
              <w:jc w:val="right"/>
              <w:rPr>
                <w:rFonts w:eastAsia="Times New Roman" w:cs="Times New Roman"/>
                <w:spacing w:val="-8"/>
                <w:sz w:val="24"/>
                <w:szCs w:val="24"/>
              </w:rPr>
            </w:pPr>
            <w:r w:rsidRPr="00712550">
              <w:rPr>
                <w:rFonts w:eastAsia="Times New Roman" w:cs="Times New Roman"/>
                <w:spacing w:val="-8"/>
                <w:sz w:val="24"/>
                <w:szCs w:val="24"/>
              </w:rPr>
              <w:t>3.000.000</w:t>
            </w:r>
          </w:p>
        </w:tc>
        <w:tc>
          <w:tcPr>
            <w:tcW w:w="1165" w:type="dxa"/>
            <w:vAlign w:val="center"/>
          </w:tcPr>
          <w:p w14:paraId="0A94DB3F" w14:textId="77777777" w:rsidR="00827D89" w:rsidRPr="00712550" w:rsidRDefault="00827D89" w:rsidP="00BF66FE">
            <w:pPr>
              <w:spacing w:before="120" w:after="120"/>
              <w:jc w:val="right"/>
              <w:rPr>
                <w:rFonts w:eastAsia="Times New Roman" w:cs="Times New Roman"/>
                <w:spacing w:val="-8"/>
                <w:sz w:val="24"/>
                <w:szCs w:val="24"/>
              </w:rPr>
            </w:pPr>
          </w:p>
        </w:tc>
        <w:tc>
          <w:tcPr>
            <w:tcW w:w="1482" w:type="dxa"/>
          </w:tcPr>
          <w:p w14:paraId="0BABC31A" w14:textId="77777777" w:rsidR="00827D89" w:rsidRPr="00712550" w:rsidRDefault="00827D89" w:rsidP="00BF66FE">
            <w:pPr>
              <w:spacing w:before="120" w:after="120"/>
              <w:jc w:val="both"/>
              <w:rPr>
                <w:rFonts w:eastAsia="Times New Roman" w:cs="Times New Roman"/>
                <w:i/>
                <w:sz w:val="24"/>
                <w:szCs w:val="24"/>
              </w:rPr>
            </w:pPr>
          </w:p>
        </w:tc>
      </w:tr>
      <w:tr w:rsidR="00712550" w:rsidRPr="00712550" w14:paraId="15E0491B" w14:textId="77777777" w:rsidTr="00272263">
        <w:tc>
          <w:tcPr>
            <w:tcW w:w="559" w:type="dxa"/>
            <w:vAlign w:val="center"/>
          </w:tcPr>
          <w:p w14:paraId="632F4323" w14:textId="61E3976F" w:rsidR="007F44C6" w:rsidRPr="00712550" w:rsidRDefault="0015759A" w:rsidP="00BF66FE">
            <w:pPr>
              <w:spacing w:before="120" w:after="120"/>
              <w:jc w:val="center"/>
              <w:rPr>
                <w:rFonts w:eastAsia="Times New Roman" w:cs="Times New Roman"/>
                <w:sz w:val="24"/>
                <w:szCs w:val="24"/>
              </w:rPr>
            </w:pPr>
            <w:r w:rsidRPr="00712550">
              <w:rPr>
                <w:rFonts w:eastAsia="Times New Roman" w:cs="Times New Roman"/>
                <w:sz w:val="24"/>
                <w:szCs w:val="24"/>
              </w:rPr>
              <w:t>b</w:t>
            </w:r>
          </w:p>
        </w:tc>
        <w:tc>
          <w:tcPr>
            <w:tcW w:w="3548" w:type="dxa"/>
            <w:vAlign w:val="center"/>
          </w:tcPr>
          <w:p w14:paraId="272F74A7" w14:textId="0A85C995" w:rsidR="007F44C6" w:rsidRPr="00712550" w:rsidRDefault="0015759A" w:rsidP="00BF66FE">
            <w:pPr>
              <w:spacing w:before="120" w:after="120"/>
              <w:jc w:val="both"/>
              <w:rPr>
                <w:rFonts w:cs="Times New Roman"/>
                <w:sz w:val="24"/>
                <w:szCs w:val="24"/>
                <w:lang w:val="vi-VN"/>
              </w:rPr>
            </w:pPr>
            <w:r w:rsidRPr="00712550">
              <w:rPr>
                <w:rFonts w:cs="Times New Roman"/>
                <w:sz w:val="24"/>
                <w:szCs w:val="24"/>
                <w:shd w:val="clear" w:color="auto" w:fill="FFFFFF"/>
              </w:rPr>
              <w:t>Báo cáo đánh giá về văn bản trái pháp luật, mâu thuẫn, chồng chéo, hết hiệu lực hoặc không còn phù hợp</w:t>
            </w:r>
          </w:p>
        </w:tc>
        <w:tc>
          <w:tcPr>
            <w:tcW w:w="1327" w:type="dxa"/>
            <w:vAlign w:val="center"/>
          </w:tcPr>
          <w:p w14:paraId="629AE376" w14:textId="28C6D3DB" w:rsidR="007F44C6" w:rsidRPr="00712550" w:rsidRDefault="0015759A" w:rsidP="00BF66FE">
            <w:pPr>
              <w:spacing w:before="120" w:after="120"/>
              <w:jc w:val="right"/>
              <w:rPr>
                <w:rFonts w:eastAsia="Times New Roman" w:cs="Times New Roman"/>
                <w:sz w:val="24"/>
                <w:szCs w:val="24"/>
              </w:rPr>
            </w:pPr>
            <w:r w:rsidRPr="00712550">
              <w:rPr>
                <w:rFonts w:eastAsia="Times New Roman" w:cs="Times New Roman"/>
                <w:sz w:val="24"/>
                <w:szCs w:val="24"/>
              </w:rPr>
              <w:t>01 báo cáo</w:t>
            </w:r>
          </w:p>
        </w:tc>
        <w:tc>
          <w:tcPr>
            <w:tcW w:w="1270" w:type="dxa"/>
            <w:vAlign w:val="center"/>
          </w:tcPr>
          <w:p w14:paraId="6B1519EE" w14:textId="3483B920" w:rsidR="007F44C6" w:rsidRPr="00712550" w:rsidRDefault="0015759A" w:rsidP="00BF66FE">
            <w:pPr>
              <w:spacing w:before="120" w:after="120"/>
              <w:jc w:val="right"/>
              <w:rPr>
                <w:rFonts w:eastAsia="Times New Roman" w:cs="Times New Roman"/>
                <w:spacing w:val="-8"/>
                <w:sz w:val="24"/>
                <w:szCs w:val="24"/>
              </w:rPr>
            </w:pPr>
            <w:r w:rsidRPr="00712550">
              <w:rPr>
                <w:rFonts w:eastAsia="Times New Roman" w:cs="Times New Roman"/>
                <w:spacing w:val="-8"/>
                <w:sz w:val="24"/>
                <w:szCs w:val="24"/>
              </w:rPr>
              <w:t>400.000</w:t>
            </w:r>
          </w:p>
        </w:tc>
        <w:tc>
          <w:tcPr>
            <w:tcW w:w="1165" w:type="dxa"/>
            <w:vAlign w:val="center"/>
          </w:tcPr>
          <w:p w14:paraId="2390A72A" w14:textId="376573F9" w:rsidR="007F44C6" w:rsidRPr="00712550" w:rsidRDefault="00F75B4F" w:rsidP="00BF66FE">
            <w:pPr>
              <w:spacing w:before="120" w:after="120"/>
              <w:jc w:val="right"/>
              <w:rPr>
                <w:rFonts w:eastAsia="Times New Roman" w:cs="Times New Roman"/>
                <w:spacing w:val="-8"/>
                <w:sz w:val="24"/>
                <w:szCs w:val="24"/>
              </w:rPr>
            </w:pPr>
            <w:r w:rsidRPr="00712550">
              <w:rPr>
                <w:rFonts w:eastAsia="Times New Roman" w:cs="Times New Roman"/>
                <w:spacing w:val="-8"/>
                <w:sz w:val="24"/>
                <w:szCs w:val="24"/>
              </w:rPr>
              <w:t>2</w:t>
            </w:r>
            <w:r w:rsidR="00795204" w:rsidRPr="00712550">
              <w:rPr>
                <w:rFonts w:eastAsia="Times New Roman" w:cs="Times New Roman"/>
                <w:spacing w:val="-8"/>
                <w:sz w:val="24"/>
                <w:szCs w:val="24"/>
              </w:rPr>
              <w:t>4</w:t>
            </w:r>
            <w:r w:rsidR="0015759A" w:rsidRPr="00712550">
              <w:rPr>
                <w:rFonts w:eastAsia="Times New Roman" w:cs="Times New Roman"/>
                <w:spacing w:val="-8"/>
                <w:sz w:val="24"/>
                <w:szCs w:val="24"/>
              </w:rPr>
              <w:t>0.000</w:t>
            </w:r>
          </w:p>
        </w:tc>
        <w:tc>
          <w:tcPr>
            <w:tcW w:w="1482" w:type="dxa"/>
          </w:tcPr>
          <w:p w14:paraId="7F69B8B7" w14:textId="4FD9F6DB" w:rsidR="007F44C6" w:rsidRPr="00712550" w:rsidRDefault="007F44C6" w:rsidP="00BF66FE">
            <w:pPr>
              <w:spacing w:before="120" w:after="120"/>
              <w:jc w:val="both"/>
              <w:rPr>
                <w:rFonts w:eastAsia="Times New Roman" w:cs="Times New Roman"/>
                <w:i/>
                <w:sz w:val="24"/>
                <w:szCs w:val="24"/>
              </w:rPr>
            </w:pPr>
          </w:p>
        </w:tc>
      </w:tr>
      <w:tr w:rsidR="00712550" w:rsidRPr="00712550" w14:paraId="32F1A8EE" w14:textId="77777777" w:rsidTr="00272263">
        <w:tc>
          <w:tcPr>
            <w:tcW w:w="559" w:type="dxa"/>
            <w:vAlign w:val="center"/>
          </w:tcPr>
          <w:p w14:paraId="405779B9" w14:textId="36DD8BE9" w:rsidR="009152F4" w:rsidRPr="00712550" w:rsidRDefault="009152F4" w:rsidP="00BF66FE">
            <w:pPr>
              <w:spacing w:before="120" w:after="120"/>
              <w:jc w:val="center"/>
              <w:rPr>
                <w:rFonts w:eastAsia="Times New Roman" w:cs="Times New Roman"/>
                <w:sz w:val="24"/>
                <w:szCs w:val="24"/>
              </w:rPr>
            </w:pPr>
            <w:r w:rsidRPr="00712550">
              <w:rPr>
                <w:rFonts w:eastAsia="Times New Roman" w:cs="Times New Roman"/>
                <w:sz w:val="24"/>
                <w:szCs w:val="24"/>
              </w:rPr>
              <w:t>4</w:t>
            </w:r>
          </w:p>
        </w:tc>
        <w:tc>
          <w:tcPr>
            <w:tcW w:w="3548" w:type="dxa"/>
            <w:vAlign w:val="center"/>
          </w:tcPr>
          <w:p w14:paraId="76E576BC" w14:textId="0C645793" w:rsidR="009152F4" w:rsidRPr="00712550" w:rsidRDefault="009152F4" w:rsidP="00BF66FE">
            <w:pPr>
              <w:spacing w:before="120" w:after="120"/>
              <w:jc w:val="both"/>
              <w:rPr>
                <w:rFonts w:cs="Times New Roman"/>
                <w:sz w:val="24"/>
                <w:szCs w:val="24"/>
                <w:shd w:val="clear" w:color="auto" w:fill="FFFFFF"/>
              </w:rPr>
            </w:pPr>
            <w:r w:rsidRPr="00712550">
              <w:rPr>
                <w:rFonts w:cs="Times New Roman"/>
                <w:sz w:val="24"/>
                <w:szCs w:val="24"/>
                <w:shd w:val="clear" w:color="auto" w:fill="FFFFFF"/>
              </w:rPr>
              <w:t>Chi chỉnh lý các loại dự thảo báo cáo (trừ báo cáo đánh giá về văn bản trái pháp luật, mâu thuẫn, chồng chéo, hết hiệu lực hoặc không còn phù hợp)</w:t>
            </w:r>
          </w:p>
        </w:tc>
        <w:tc>
          <w:tcPr>
            <w:tcW w:w="1327" w:type="dxa"/>
            <w:vAlign w:val="center"/>
          </w:tcPr>
          <w:p w14:paraId="5C0903E7" w14:textId="5ECB8114" w:rsidR="009152F4" w:rsidRPr="00712550" w:rsidRDefault="009152F4" w:rsidP="00BF66FE">
            <w:pPr>
              <w:spacing w:before="120" w:after="120"/>
              <w:jc w:val="right"/>
              <w:rPr>
                <w:rFonts w:eastAsia="Times New Roman" w:cs="Times New Roman"/>
                <w:sz w:val="24"/>
                <w:szCs w:val="24"/>
              </w:rPr>
            </w:pPr>
            <w:r w:rsidRPr="00712550">
              <w:rPr>
                <w:rFonts w:eastAsia="Times New Roman" w:cs="Times New Roman"/>
                <w:sz w:val="24"/>
                <w:szCs w:val="24"/>
              </w:rPr>
              <w:t>01 báo cáo</w:t>
            </w:r>
          </w:p>
        </w:tc>
        <w:tc>
          <w:tcPr>
            <w:tcW w:w="1270" w:type="dxa"/>
            <w:vAlign w:val="center"/>
          </w:tcPr>
          <w:p w14:paraId="60E7ADA0" w14:textId="45ABEB83" w:rsidR="009152F4" w:rsidRPr="00712550" w:rsidRDefault="009152F4" w:rsidP="00BF66FE">
            <w:pPr>
              <w:spacing w:before="120" w:after="120"/>
              <w:jc w:val="right"/>
              <w:rPr>
                <w:rFonts w:eastAsia="Times New Roman" w:cs="Times New Roman"/>
                <w:spacing w:val="-8"/>
                <w:sz w:val="24"/>
                <w:szCs w:val="24"/>
              </w:rPr>
            </w:pPr>
            <w:r w:rsidRPr="00712550">
              <w:rPr>
                <w:rFonts w:eastAsia="Times New Roman" w:cs="Times New Roman"/>
                <w:spacing w:val="-8"/>
                <w:sz w:val="24"/>
                <w:szCs w:val="24"/>
              </w:rPr>
              <w:t>900.000</w:t>
            </w:r>
          </w:p>
        </w:tc>
        <w:tc>
          <w:tcPr>
            <w:tcW w:w="1165" w:type="dxa"/>
            <w:vAlign w:val="center"/>
          </w:tcPr>
          <w:p w14:paraId="32FCC4DE" w14:textId="075847C1" w:rsidR="009152F4" w:rsidRPr="00712550" w:rsidRDefault="00B60547" w:rsidP="00BF66FE">
            <w:pPr>
              <w:spacing w:before="120" w:after="120"/>
              <w:jc w:val="right"/>
              <w:rPr>
                <w:rFonts w:eastAsia="Times New Roman" w:cs="Times New Roman"/>
                <w:spacing w:val="-8"/>
                <w:sz w:val="24"/>
                <w:szCs w:val="24"/>
              </w:rPr>
            </w:pPr>
            <w:r w:rsidRPr="00712550">
              <w:rPr>
                <w:rFonts w:eastAsia="Times New Roman" w:cs="Times New Roman"/>
                <w:spacing w:val="-8"/>
                <w:sz w:val="24"/>
                <w:szCs w:val="24"/>
              </w:rPr>
              <w:t>540.000</w:t>
            </w:r>
          </w:p>
        </w:tc>
        <w:tc>
          <w:tcPr>
            <w:tcW w:w="1482" w:type="dxa"/>
          </w:tcPr>
          <w:p w14:paraId="48759D7C" w14:textId="77777777" w:rsidR="00BA2C9B" w:rsidRPr="00712550" w:rsidRDefault="00BA2C9B" w:rsidP="00BF66FE">
            <w:pPr>
              <w:spacing w:before="120" w:after="120"/>
              <w:jc w:val="both"/>
              <w:rPr>
                <w:rFonts w:cs="Times New Roman"/>
                <w:sz w:val="24"/>
                <w:szCs w:val="24"/>
                <w:shd w:val="clear" w:color="auto" w:fill="FFFFFF"/>
              </w:rPr>
            </w:pPr>
          </w:p>
          <w:p w14:paraId="26194826" w14:textId="712235C4" w:rsidR="009152F4" w:rsidRPr="00712550" w:rsidRDefault="00F85A98" w:rsidP="00BF66FE">
            <w:pPr>
              <w:spacing w:before="120" w:after="120"/>
              <w:jc w:val="both"/>
              <w:rPr>
                <w:rFonts w:eastAsia="Times New Roman" w:cs="Times New Roman"/>
                <w:i/>
                <w:sz w:val="24"/>
                <w:szCs w:val="24"/>
              </w:rPr>
            </w:pPr>
            <w:r w:rsidRPr="00712550">
              <w:rPr>
                <w:rFonts w:cs="Times New Roman"/>
                <w:sz w:val="24"/>
                <w:szCs w:val="24"/>
                <w:shd w:val="clear" w:color="auto" w:fill="FFFFFF"/>
              </w:rPr>
              <w:t>Tính 01 lần chỉnh lý</w:t>
            </w:r>
          </w:p>
        </w:tc>
      </w:tr>
      <w:tr w:rsidR="00712550" w:rsidRPr="00712550" w14:paraId="0E8E1984" w14:textId="77777777" w:rsidTr="00FB17A6">
        <w:tc>
          <w:tcPr>
            <w:tcW w:w="559" w:type="dxa"/>
            <w:vAlign w:val="center"/>
          </w:tcPr>
          <w:p w14:paraId="6CB675BF" w14:textId="0F74AFF8" w:rsidR="00650C56" w:rsidRPr="00712550" w:rsidRDefault="00B60547" w:rsidP="00BF66FE">
            <w:pPr>
              <w:spacing w:before="120" w:after="120"/>
              <w:jc w:val="center"/>
              <w:rPr>
                <w:rFonts w:eastAsia="Times New Roman" w:cs="Times New Roman"/>
                <w:sz w:val="24"/>
                <w:szCs w:val="24"/>
              </w:rPr>
            </w:pPr>
            <w:r w:rsidRPr="00712550">
              <w:rPr>
                <w:rFonts w:cs="Times New Roman"/>
                <w:sz w:val="24"/>
                <w:szCs w:val="24"/>
              </w:rPr>
              <w:t>5</w:t>
            </w:r>
          </w:p>
        </w:tc>
        <w:tc>
          <w:tcPr>
            <w:tcW w:w="3548" w:type="dxa"/>
            <w:vAlign w:val="center"/>
          </w:tcPr>
          <w:p w14:paraId="2ED008EA" w14:textId="05C3556E" w:rsidR="00650C56" w:rsidRPr="00712550" w:rsidRDefault="00650C56" w:rsidP="00BF66FE">
            <w:pPr>
              <w:spacing w:before="120" w:after="120"/>
              <w:jc w:val="both"/>
              <w:rPr>
                <w:rFonts w:eastAsia="Times New Roman" w:cs="Times New Roman"/>
                <w:sz w:val="24"/>
                <w:szCs w:val="24"/>
              </w:rPr>
            </w:pPr>
            <w:r w:rsidRPr="00712550">
              <w:rPr>
                <w:rFonts w:cs="Times New Roman"/>
                <w:sz w:val="24"/>
                <w:szCs w:val="24"/>
                <w:lang w:val="vi-VN"/>
              </w:rPr>
              <w:t>Chi công bố kết quả xử lý văn bản trái pháp luật, kết quả kiểm tra, rà soát, hệ thống hóa v</w:t>
            </w:r>
            <w:r w:rsidRPr="00712550">
              <w:rPr>
                <w:rFonts w:cs="Times New Roman"/>
                <w:sz w:val="24"/>
                <w:szCs w:val="24"/>
              </w:rPr>
              <w:t>ă</w:t>
            </w:r>
            <w:r w:rsidRPr="00712550">
              <w:rPr>
                <w:rFonts w:cs="Times New Roman"/>
                <w:sz w:val="24"/>
                <w:szCs w:val="24"/>
                <w:lang w:val="vi-VN"/>
              </w:rPr>
              <w:t>n bản quy phạm pháp luật trên các phương tiện thông tin </w:t>
            </w:r>
            <w:r w:rsidRPr="00712550">
              <w:rPr>
                <w:rFonts w:cs="Times New Roman"/>
                <w:sz w:val="24"/>
                <w:szCs w:val="24"/>
              </w:rPr>
              <w:t>đ</w:t>
            </w:r>
            <w:r w:rsidRPr="00712550">
              <w:rPr>
                <w:rFonts w:cs="Times New Roman"/>
                <w:sz w:val="24"/>
                <w:szCs w:val="24"/>
                <w:lang w:val="vi-VN"/>
              </w:rPr>
              <w:t>ại chúng</w:t>
            </w:r>
          </w:p>
        </w:tc>
        <w:tc>
          <w:tcPr>
            <w:tcW w:w="5244" w:type="dxa"/>
            <w:gridSpan w:val="4"/>
            <w:vAlign w:val="center"/>
          </w:tcPr>
          <w:p w14:paraId="7083E250" w14:textId="1C750E23" w:rsidR="00650C56" w:rsidRPr="00712550" w:rsidRDefault="00650C56" w:rsidP="00BF66FE">
            <w:pPr>
              <w:spacing w:before="120" w:after="120"/>
              <w:jc w:val="center"/>
              <w:rPr>
                <w:rFonts w:eastAsia="Times New Roman" w:cs="Times New Roman"/>
                <w:i/>
                <w:sz w:val="24"/>
                <w:szCs w:val="24"/>
              </w:rPr>
            </w:pPr>
            <w:r w:rsidRPr="00712550">
              <w:rPr>
                <w:rFonts w:cs="Times New Roman"/>
                <w:sz w:val="24"/>
                <w:szCs w:val="24"/>
                <w:lang w:val="vi-VN"/>
              </w:rPr>
              <w:t xml:space="preserve">Mức </w:t>
            </w:r>
            <w:r w:rsidRPr="00712550">
              <w:rPr>
                <w:rFonts w:cs="Times New Roman"/>
                <w:sz w:val="24"/>
                <w:szCs w:val="24"/>
              </w:rPr>
              <w:t>c</w:t>
            </w:r>
            <w:r w:rsidRPr="00712550">
              <w:rPr>
                <w:rFonts w:cs="Times New Roman"/>
                <w:sz w:val="24"/>
                <w:szCs w:val="24"/>
                <w:lang w:val="vi-VN"/>
              </w:rPr>
              <w:t>hi </w:t>
            </w:r>
            <w:r w:rsidRPr="00712550">
              <w:rPr>
                <w:rFonts w:cs="Times New Roman"/>
                <w:sz w:val="24"/>
                <w:szCs w:val="24"/>
              </w:rPr>
              <w:t>đ</w:t>
            </w:r>
            <w:r w:rsidRPr="00712550">
              <w:rPr>
                <w:rFonts w:cs="Times New Roman"/>
                <w:sz w:val="24"/>
                <w:szCs w:val="24"/>
                <w:lang w:val="vi-VN"/>
              </w:rPr>
              <w:t xml:space="preserve">ược thực </w:t>
            </w:r>
            <w:r w:rsidRPr="00712550">
              <w:rPr>
                <w:rFonts w:cs="Times New Roman"/>
                <w:sz w:val="24"/>
                <w:szCs w:val="24"/>
              </w:rPr>
              <w:t>h</w:t>
            </w:r>
            <w:r w:rsidRPr="00712550">
              <w:rPr>
                <w:rFonts w:cs="Times New Roman"/>
                <w:sz w:val="24"/>
                <w:szCs w:val="24"/>
                <w:lang w:val="vi-VN"/>
              </w:rPr>
              <w:t>iện theo chứng từ chi hợp pháp</w:t>
            </w:r>
          </w:p>
        </w:tc>
      </w:tr>
      <w:tr w:rsidR="00712550" w:rsidRPr="00712550" w14:paraId="78B1FC08" w14:textId="77777777" w:rsidTr="00272263">
        <w:tc>
          <w:tcPr>
            <w:tcW w:w="559" w:type="dxa"/>
            <w:vAlign w:val="center"/>
          </w:tcPr>
          <w:p w14:paraId="47872EA1" w14:textId="3DAD2DE4" w:rsidR="0031766A" w:rsidRPr="00712550" w:rsidRDefault="00B60547" w:rsidP="00BF66FE">
            <w:pPr>
              <w:spacing w:before="120" w:after="120"/>
              <w:jc w:val="center"/>
              <w:rPr>
                <w:rFonts w:cs="Times New Roman"/>
                <w:sz w:val="24"/>
                <w:szCs w:val="24"/>
              </w:rPr>
            </w:pPr>
            <w:r w:rsidRPr="00712550">
              <w:rPr>
                <w:rFonts w:cs="Times New Roman"/>
                <w:sz w:val="24"/>
                <w:szCs w:val="24"/>
              </w:rPr>
              <w:lastRenderedPageBreak/>
              <w:t>6</w:t>
            </w:r>
          </w:p>
        </w:tc>
        <w:tc>
          <w:tcPr>
            <w:tcW w:w="3548" w:type="dxa"/>
            <w:vAlign w:val="center"/>
          </w:tcPr>
          <w:p w14:paraId="2814B0A1" w14:textId="3CC03F52" w:rsidR="0031766A" w:rsidRPr="00712550" w:rsidRDefault="0031766A" w:rsidP="00BF66FE">
            <w:pPr>
              <w:spacing w:before="120" w:after="120"/>
              <w:jc w:val="both"/>
              <w:rPr>
                <w:rFonts w:cs="Times New Roman"/>
                <w:sz w:val="24"/>
                <w:szCs w:val="24"/>
              </w:rPr>
            </w:pPr>
            <w:bookmarkStart w:id="3" w:name="_Hlk232000126"/>
            <w:r w:rsidRPr="00712550">
              <w:rPr>
                <w:rFonts w:cs="Times New Roman"/>
                <w:sz w:val="24"/>
                <w:szCs w:val="24"/>
                <w:shd w:val="clear" w:color="auto" w:fill="FFFFFF"/>
              </w:rPr>
              <w:t>Chi kiểm tra văn bản theo quy định tại khoản 2 Điều 15 Nghị định số 79/2025/NĐ-CP</w:t>
            </w:r>
            <w:bookmarkEnd w:id="3"/>
          </w:p>
        </w:tc>
        <w:tc>
          <w:tcPr>
            <w:tcW w:w="1327" w:type="dxa"/>
            <w:vAlign w:val="center"/>
          </w:tcPr>
          <w:p w14:paraId="3CC8D7AC" w14:textId="77777777" w:rsidR="0031766A" w:rsidRPr="00712550" w:rsidRDefault="0031766A" w:rsidP="00BF66FE">
            <w:pPr>
              <w:spacing w:before="120" w:after="120"/>
              <w:jc w:val="right"/>
              <w:rPr>
                <w:rFonts w:eastAsia="Times New Roman" w:cs="Times New Roman"/>
                <w:sz w:val="24"/>
                <w:szCs w:val="24"/>
              </w:rPr>
            </w:pPr>
          </w:p>
        </w:tc>
        <w:tc>
          <w:tcPr>
            <w:tcW w:w="1270" w:type="dxa"/>
            <w:vAlign w:val="center"/>
          </w:tcPr>
          <w:p w14:paraId="0006AA65" w14:textId="77777777" w:rsidR="0031766A" w:rsidRPr="00712550" w:rsidRDefault="0031766A" w:rsidP="00BF66FE">
            <w:pPr>
              <w:spacing w:before="120" w:after="120"/>
              <w:jc w:val="right"/>
              <w:rPr>
                <w:rFonts w:eastAsia="Times New Roman" w:cs="Times New Roman"/>
                <w:spacing w:val="-8"/>
                <w:sz w:val="24"/>
                <w:szCs w:val="24"/>
              </w:rPr>
            </w:pPr>
          </w:p>
        </w:tc>
        <w:tc>
          <w:tcPr>
            <w:tcW w:w="1165" w:type="dxa"/>
            <w:vAlign w:val="center"/>
          </w:tcPr>
          <w:p w14:paraId="1AC38E0E" w14:textId="756C4A13" w:rsidR="0031766A" w:rsidRPr="00712550" w:rsidRDefault="00E96C9C" w:rsidP="00BF66FE">
            <w:pPr>
              <w:spacing w:before="120" w:after="120"/>
              <w:jc w:val="center"/>
              <w:rPr>
                <w:rFonts w:eastAsia="Times New Roman" w:cs="Times New Roman"/>
                <w:spacing w:val="-8"/>
                <w:sz w:val="24"/>
                <w:szCs w:val="24"/>
              </w:rPr>
            </w:pPr>
            <w:r w:rsidRPr="00712550">
              <w:rPr>
                <w:rFonts w:eastAsia="Times New Roman" w:cs="Times New Roman"/>
                <w:spacing w:val="-8"/>
                <w:sz w:val="24"/>
                <w:szCs w:val="24"/>
              </w:rPr>
              <w:t>Không áp dụng</w:t>
            </w:r>
          </w:p>
        </w:tc>
        <w:tc>
          <w:tcPr>
            <w:tcW w:w="1482" w:type="dxa"/>
          </w:tcPr>
          <w:p w14:paraId="5B2D6CC1" w14:textId="77777777" w:rsidR="0031766A" w:rsidRPr="00712550" w:rsidRDefault="0031766A" w:rsidP="00BF66FE">
            <w:pPr>
              <w:spacing w:before="120" w:after="120"/>
              <w:jc w:val="center"/>
              <w:rPr>
                <w:rFonts w:cs="Times New Roman"/>
                <w:sz w:val="24"/>
                <w:szCs w:val="24"/>
                <w:lang w:val="vi-VN"/>
              </w:rPr>
            </w:pPr>
          </w:p>
        </w:tc>
      </w:tr>
      <w:tr w:rsidR="00712550" w:rsidRPr="00712550" w14:paraId="014DEB1C" w14:textId="77777777" w:rsidTr="00D9283E">
        <w:tc>
          <w:tcPr>
            <w:tcW w:w="559" w:type="dxa"/>
            <w:vAlign w:val="center"/>
          </w:tcPr>
          <w:p w14:paraId="243C302C" w14:textId="77777777" w:rsidR="00B02309" w:rsidRPr="00712550" w:rsidRDefault="00B02309" w:rsidP="00BF66FE">
            <w:pPr>
              <w:spacing w:before="120" w:after="120"/>
              <w:jc w:val="center"/>
              <w:rPr>
                <w:rFonts w:cs="Times New Roman"/>
                <w:sz w:val="24"/>
                <w:szCs w:val="24"/>
              </w:rPr>
            </w:pPr>
          </w:p>
        </w:tc>
        <w:tc>
          <w:tcPr>
            <w:tcW w:w="3548" w:type="dxa"/>
          </w:tcPr>
          <w:p w14:paraId="3410D935" w14:textId="7EAFE032" w:rsidR="00B02309" w:rsidRPr="00712550" w:rsidRDefault="00B02309" w:rsidP="00BF66FE">
            <w:pPr>
              <w:spacing w:before="120" w:after="120"/>
              <w:jc w:val="both"/>
              <w:rPr>
                <w:rFonts w:cs="Times New Roman"/>
                <w:sz w:val="24"/>
                <w:szCs w:val="24"/>
                <w:shd w:val="clear" w:color="auto" w:fill="FFFFFF"/>
              </w:rPr>
            </w:pPr>
            <w:r w:rsidRPr="00712550">
              <w:rPr>
                <w:rFonts w:cs="Times New Roman"/>
                <w:sz w:val="24"/>
                <w:szCs w:val="24"/>
                <w:lang w:val="vi-VN"/>
              </w:rPr>
              <w:t>- Trường hợp ki</w:t>
            </w:r>
            <w:r w:rsidRPr="00712550">
              <w:rPr>
                <w:rFonts w:cs="Times New Roman"/>
                <w:sz w:val="24"/>
                <w:szCs w:val="24"/>
              </w:rPr>
              <w:t>ể</w:t>
            </w:r>
            <w:r w:rsidRPr="00712550">
              <w:rPr>
                <w:rFonts w:cs="Times New Roman"/>
                <w:sz w:val="24"/>
                <w:szCs w:val="24"/>
                <w:lang w:val="vi-VN"/>
              </w:rPr>
              <w:t>m tra văn bản mà không phát hiện dấu hiệu trái pháp luật</w:t>
            </w:r>
          </w:p>
        </w:tc>
        <w:tc>
          <w:tcPr>
            <w:tcW w:w="1327" w:type="dxa"/>
          </w:tcPr>
          <w:p w14:paraId="05699C33" w14:textId="257B8DA6" w:rsidR="00B02309" w:rsidRPr="00712550" w:rsidRDefault="00B02309" w:rsidP="00BF66FE">
            <w:pPr>
              <w:spacing w:before="120" w:after="120"/>
              <w:jc w:val="right"/>
              <w:rPr>
                <w:rFonts w:eastAsia="Times New Roman" w:cs="Times New Roman"/>
                <w:sz w:val="24"/>
                <w:szCs w:val="24"/>
              </w:rPr>
            </w:pPr>
            <w:r w:rsidRPr="00712550">
              <w:rPr>
                <w:rFonts w:eastAsia="Times New Roman" w:cs="Times New Roman"/>
                <w:sz w:val="24"/>
                <w:szCs w:val="24"/>
              </w:rPr>
              <w:t>01 văn bản</w:t>
            </w:r>
          </w:p>
        </w:tc>
        <w:tc>
          <w:tcPr>
            <w:tcW w:w="1270" w:type="dxa"/>
          </w:tcPr>
          <w:p w14:paraId="3F9A111E" w14:textId="2B8C5B34" w:rsidR="00B02309" w:rsidRPr="00712550" w:rsidRDefault="00B02309" w:rsidP="00BF66FE">
            <w:pPr>
              <w:spacing w:before="120" w:after="120"/>
              <w:jc w:val="right"/>
              <w:rPr>
                <w:rFonts w:eastAsia="Times New Roman" w:cs="Times New Roman"/>
                <w:spacing w:val="-8"/>
                <w:sz w:val="24"/>
                <w:szCs w:val="24"/>
              </w:rPr>
            </w:pPr>
            <w:r w:rsidRPr="00712550">
              <w:rPr>
                <w:rFonts w:cs="Times New Roman"/>
                <w:sz w:val="24"/>
                <w:szCs w:val="24"/>
                <w:lang w:val="vi-VN"/>
              </w:rPr>
              <w:t>250</w:t>
            </w:r>
            <w:r w:rsidRPr="00712550">
              <w:rPr>
                <w:rFonts w:cs="Times New Roman"/>
                <w:sz w:val="24"/>
                <w:szCs w:val="24"/>
              </w:rPr>
              <w:t>.000</w:t>
            </w:r>
          </w:p>
        </w:tc>
        <w:tc>
          <w:tcPr>
            <w:tcW w:w="1165" w:type="dxa"/>
            <w:vAlign w:val="center"/>
          </w:tcPr>
          <w:p w14:paraId="148F7568" w14:textId="6A3AE8E4" w:rsidR="00B02309" w:rsidRPr="00712550" w:rsidRDefault="00B02309" w:rsidP="00BF66FE">
            <w:pPr>
              <w:spacing w:before="120" w:after="120"/>
              <w:jc w:val="right"/>
              <w:rPr>
                <w:rFonts w:eastAsia="Times New Roman" w:cs="Times New Roman"/>
                <w:spacing w:val="-8"/>
                <w:sz w:val="24"/>
                <w:szCs w:val="24"/>
              </w:rPr>
            </w:pPr>
          </w:p>
        </w:tc>
        <w:tc>
          <w:tcPr>
            <w:tcW w:w="1482" w:type="dxa"/>
          </w:tcPr>
          <w:p w14:paraId="5E97D186" w14:textId="77777777" w:rsidR="00B02309" w:rsidRPr="00712550" w:rsidRDefault="00B02309" w:rsidP="00BF66FE">
            <w:pPr>
              <w:spacing w:before="120" w:after="120"/>
              <w:jc w:val="center"/>
              <w:rPr>
                <w:rFonts w:cs="Times New Roman"/>
                <w:sz w:val="24"/>
                <w:szCs w:val="24"/>
                <w:lang w:val="vi-VN"/>
              </w:rPr>
            </w:pPr>
          </w:p>
        </w:tc>
      </w:tr>
      <w:tr w:rsidR="00712550" w:rsidRPr="00712550" w14:paraId="6EEFD0CA" w14:textId="77777777" w:rsidTr="00D9283E">
        <w:tc>
          <w:tcPr>
            <w:tcW w:w="559" w:type="dxa"/>
            <w:vAlign w:val="center"/>
          </w:tcPr>
          <w:p w14:paraId="6AE0B10D" w14:textId="77777777" w:rsidR="00B02309" w:rsidRPr="00712550" w:rsidRDefault="00B02309" w:rsidP="00BF66FE">
            <w:pPr>
              <w:spacing w:before="120" w:after="120"/>
              <w:jc w:val="center"/>
              <w:rPr>
                <w:rFonts w:cs="Times New Roman"/>
                <w:sz w:val="24"/>
                <w:szCs w:val="24"/>
              </w:rPr>
            </w:pPr>
          </w:p>
        </w:tc>
        <w:tc>
          <w:tcPr>
            <w:tcW w:w="3548" w:type="dxa"/>
            <w:vAlign w:val="center"/>
          </w:tcPr>
          <w:p w14:paraId="48F52EC4" w14:textId="6CA64EAB" w:rsidR="00B02309" w:rsidRPr="00712550" w:rsidRDefault="00B02309" w:rsidP="00BF66FE">
            <w:pPr>
              <w:spacing w:before="120" w:after="120"/>
              <w:jc w:val="both"/>
              <w:rPr>
                <w:rFonts w:cs="Times New Roman"/>
                <w:sz w:val="24"/>
                <w:szCs w:val="24"/>
                <w:shd w:val="clear" w:color="auto" w:fill="FFFFFF"/>
              </w:rPr>
            </w:pPr>
            <w:r w:rsidRPr="00712550">
              <w:rPr>
                <w:rFonts w:cs="Times New Roman"/>
                <w:sz w:val="24"/>
                <w:szCs w:val="24"/>
                <w:lang w:val="vi-VN"/>
              </w:rPr>
              <w:t>- Trường hợp kiểm tra văn bản mà phát hiện dấu hiệu trái pháp luật</w:t>
            </w:r>
          </w:p>
        </w:tc>
        <w:tc>
          <w:tcPr>
            <w:tcW w:w="1327" w:type="dxa"/>
          </w:tcPr>
          <w:p w14:paraId="010FF68A" w14:textId="6ED32F55" w:rsidR="00B02309" w:rsidRPr="00712550" w:rsidRDefault="00B02309" w:rsidP="00BF66FE">
            <w:pPr>
              <w:spacing w:before="120" w:after="120"/>
              <w:jc w:val="right"/>
              <w:rPr>
                <w:rFonts w:eastAsia="Times New Roman" w:cs="Times New Roman"/>
                <w:sz w:val="24"/>
                <w:szCs w:val="24"/>
              </w:rPr>
            </w:pPr>
            <w:r w:rsidRPr="00712550">
              <w:rPr>
                <w:rFonts w:eastAsia="Times New Roman" w:cs="Times New Roman"/>
                <w:sz w:val="24"/>
                <w:szCs w:val="24"/>
              </w:rPr>
              <w:t>01 văn bản</w:t>
            </w:r>
          </w:p>
        </w:tc>
        <w:tc>
          <w:tcPr>
            <w:tcW w:w="1270" w:type="dxa"/>
            <w:vAlign w:val="center"/>
          </w:tcPr>
          <w:p w14:paraId="5C71BDBC" w14:textId="43E5FC48" w:rsidR="00B02309" w:rsidRPr="00712550" w:rsidRDefault="00B02309" w:rsidP="00BF66FE">
            <w:pPr>
              <w:spacing w:before="120" w:after="120"/>
              <w:jc w:val="right"/>
              <w:rPr>
                <w:rFonts w:eastAsia="Times New Roman" w:cs="Times New Roman"/>
                <w:spacing w:val="-8"/>
                <w:sz w:val="24"/>
                <w:szCs w:val="24"/>
              </w:rPr>
            </w:pPr>
            <w:r w:rsidRPr="00712550">
              <w:rPr>
                <w:rFonts w:cs="Times New Roman"/>
                <w:sz w:val="24"/>
                <w:szCs w:val="24"/>
              </w:rPr>
              <w:t>500.000</w:t>
            </w:r>
          </w:p>
        </w:tc>
        <w:tc>
          <w:tcPr>
            <w:tcW w:w="1165" w:type="dxa"/>
            <w:vAlign w:val="center"/>
          </w:tcPr>
          <w:p w14:paraId="1288B895" w14:textId="77777777" w:rsidR="00B02309" w:rsidRPr="00712550" w:rsidRDefault="00B02309" w:rsidP="00BF66FE">
            <w:pPr>
              <w:spacing w:before="120" w:after="120"/>
              <w:jc w:val="right"/>
              <w:rPr>
                <w:rFonts w:eastAsia="Times New Roman" w:cs="Times New Roman"/>
                <w:spacing w:val="-8"/>
                <w:sz w:val="24"/>
                <w:szCs w:val="24"/>
              </w:rPr>
            </w:pPr>
          </w:p>
        </w:tc>
        <w:tc>
          <w:tcPr>
            <w:tcW w:w="1482" w:type="dxa"/>
          </w:tcPr>
          <w:p w14:paraId="221DDE8F" w14:textId="77777777" w:rsidR="00B02309" w:rsidRPr="00712550" w:rsidRDefault="00B02309" w:rsidP="00BF66FE">
            <w:pPr>
              <w:spacing w:before="120" w:after="120"/>
              <w:jc w:val="center"/>
              <w:rPr>
                <w:rFonts w:cs="Times New Roman"/>
                <w:sz w:val="24"/>
                <w:szCs w:val="24"/>
                <w:lang w:val="vi-VN"/>
              </w:rPr>
            </w:pPr>
          </w:p>
        </w:tc>
      </w:tr>
      <w:tr w:rsidR="00712550" w:rsidRPr="00712550" w14:paraId="03CE5522" w14:textId="77777777" w:rsidTr="00D9283E">
        <w:tc>
          <w:tcPr>
            <w:tcW w:w="559" w:type="dxa"/>
            <w:vAlign w:val="center"/>
          </w:tcPr>
          <w:p w14:paraId="406ED6C6" w14:textId="4E40EF19" w:rsidR="00F75B4F" w:rsidRPr="00712550" w:rsidRDefault="00B60547" w:rsidP="00BF66FE">
            <w:pPr>
              <w:spacing w:before="120" w:after="120"/>
              <w:jc w:val="center"/>
              <w:rPr>
                <w:rFonts w:cs="Times New Roman"/>
                <w:sz w:val="24"/>
                <w:szCs w:val="24"/>
              </w:rPr>
            </w:pPr>
            <w:r w:rsidRPr="00712550">
              <w:rPr>
                <w:rFonts w:cs="Times New Roman"/>
                <w:sz w:val="24"/>
                <w:szCs w:val="24"/>
              </w:rPr>
              <w:t>7</w:t>
            </w:r>
          </w:p>
        </w:tc>
        <w:tc>
          <w:tcPr>
            <w:tcW w:w="3548" w:type="dxa"/>
            <w:vAlign w:val="center"/>
          </w:tcPr>
          <w:p w14:paraId="77322F4F" w14:textId="27E6DF99" w:rsidR="00F75B4F" w:rsidRPr="00712550" w:rsidRDefault="00164539" w:rsidP="00BF66FE">
            <w:pPr>
              <w:pStyle w:val="NormalWeb"/>
              <w:shd w:val="clear" w:color="auto" w:fill="FFFFFF"/>
              <w:spacing w:after="120"/>
              <w:jc w:val="both"/>
              <w:textAlignment w:val="baseline"/>
            </w:pPr>
            <w:r w:rsidRPr="00712550">
              <w:rPr>
                <w:lang w:val="vi-VN"/>
              </w:rPr>
              <w:t>Chi rà soát v</w:t>
            </w:r>
            <w:r w:rsidRPr="00712550">
              <w:t>ă</w:t>
            </w:r>
            <w:r w:rsidRPr="00712550">
              <w:rPr>
                <w:lang w:val="vi-VN"/>
              </w:rPr>
              <w:t>n b</w:t>
            </w:r>
            <w:r w:rsidRPr="00712550">
              <w:t>ả</w:t>
            </w:r>
            <w:r w:rsidRPr="00712550">
              <w:rPr>
                <w:lang w:val="vi-VN"/>
              </w:rPr>
              <w:t>n theo chuyên đề, lĩnh vực, địa bàn; rà soát, hệ thống hóa v</w:t>
            </w:r>
            <w:r w:rsidRPr="00712550">
              <w:t>ă</w:t>
            </w:r>
            <w:r w:rsidRPr="00712550">
              <w:rPr>
                <w:lang w:val="vi-VN"/>
              </w:rPr>
              <w:t>n b</w:t>
            </w:r>
            <w:r w:rsidRPr="00712550">
              <w:t>ả</w:t>
            </w:r>
            <w:r w:rsidRPr="00712550">
              <w:rPr>
                <w:lang w:val="vi-VN"/>
              </w:rPr>
              <w:t>n để thực hiện hệ thống hóa v</w:t>
            </w:r>
            <w:r w:rsidRPr="00712550">
              <w:t>ă</w:t>
            </w:r>
            <w:r w:rsidRPr="00712550">
              <w:rPr>
                <w:lang w:val="vi-VN"/>
              </w:rPr>
              <w:t>n bản định kỳ (5 năm); rà soát văn bản khi thực hiện tổng rà soát hệ thống v</w:t>
            </w:r>
            <w:r w:rsidRPr="00712550">
              <w:t>ă</w:t>
            </w:r>
            <w:r w:rsidRPr="00712550">
              <w:rPr>
                <w:lang w:val="vi-VN"/>
              </w:rPr>
              <w:t>n bản theo quyết định của Ủy ban thường vụ Quốc hội</w:t>
            </w:r>
          </w:p>
        </w:tc>
        <w:tc>
          <w:tcPr>
            <w:tcW w:w="1327" w:type="dxa"/>
          </w:tcPr>
          <w:p w14:paraId="5B4DF18B" w14:textId="744ADC68" w:rsidR="00F75B4F" w:rsidRPr="00712550" w:rsidRDefault="00F75B4F" w:rsidP="00BF66FE">
            <w:pPr>
              <w:spacing w:before="120" w:after="120"/>
              <w:jc w:val="right"/>
              <w:rPr>
                <w:rFonts w:eastAsia="Times New Roman" w:cs="Times New Roman"/>
                <w:sz w:val="24"/>
                <w:szCs w:val="24"/>
              </w:rPr>
            </w:pPr>
            <w:r w:rsidRPr="00712550">
              <w:rPr>
                <w:rFonts w:eastAsia="Times New Roman" w:cs="Times New Roman"/>
                <w:sz w:val="24"/>
                <w:szCs w:val="24"/>
              </w:rPr>
              <w:t>01 văn bản</w:t>
            </w:r>
          </w:p>
        </w:tc>
        <w:tc>
          <w:tcPr>
            <w:tcW w:w="1270" w:type="dxa"/>
            <w:vAlign w:val="center"/>
          </w:tcPr>
          <w:p w14:paraId="58384779" w14:textId="005BB882" w:rsidR="00F75B4F" w:rsidRPr="00712550" w:rsidRDefault="00F75B4F" w:rsidP="00BF66FE">
            <w:pPr>
              <w:spacing w:before="120" w:after="120"/>
              <w:jc w:val="right"/>
              <w:rPr>
                <w:rFonts w:cs="Times New Roman"/>
                <w:sz w:val="24"/>
                <w:szCs w:val="24"/>
              </w:rPr>
            </w:pPr>
            <w:r w:rsidRPr="00712550">
              <w:rPr>
                <w:rFonts w:cs="Times New Roman"/>
                <w:sz w:val="24"/>
                <w:szCs w:val="24"/>
              </w:rPr>
              <w:t>200.000</w:t>
            </w:r>
          </w:p>
        </w:tc>
        <w:tc>
          <w:tcPr>
            <w:tcW w:w="1165" w:type="dxa"/>
            <w:vAlign w:val="center"/>
          </w:tcPr>
          <w:p w14:paraId="021ACEF8" w14:textId="07DBA708" w:rsidR="00F75B4F" w:rsidRPr="00712550" w:rsidRDefault="00F75B4F" w:rsidP="00BF66FE">
            <w:pPr>
              <w:spacing w:before="120" w:after="120"/>
              <w:jc w:val="right"/>
              <w:rPr>
                <w:rFonts w:eastAsia="Times New Roman" w:cs="Times New Roman"/>
                <w:spacing w:val="-8"/>
                <w:sz w:val="24"/>
                <w:szCs w:val="24"/>
              </w:rPr>
            </w:pPr>
            <w:r w:rsidRPr="00712550">
              <w:rPr>
                <w:rFonts w:eastAsia="Times New Roman" w:cs="Times New Roman"/>
                <w:spacing w:val="-8"/>
                <w:sz w:val="24"/>
                <w:szCs w:val="24"/>
              </w:rPr>
              <w:t>1</w:t>
            </w:r>
            <w:r w:rsidR="007F7B3C" w:rsidRPr="00712550">
              <w:rPr>
                <w:rFonts w:eastAsia="Times New Roman" w:cs="Times New Roman"/>
                <w:spacing w:val="-8"/>
                <w:sz w:val="24"/>
                <w:szCs w:val="24"/>
              </w:rPr>
              <w:t>2</w:t>
            </w:r>
            <w:r w:rsidRPr="00712550">
              <w:rPr>
                <w:rFonts w:eastAsia="Times New Roman" w:cs="Times New Roman"/>
                <w:spacing w:val="-8"/>
                <w:sz w:val="24"/>
                <w:szCs w:val="24"/>
              </w:rPr>
              <w:t>0.000</w:t>
            </w:r>
          </w:p>
        </w:tc>
        <w:tc>
          <w:tcPr>
            <w:tcW w:w="1482" w:type="dxa"/>
          </w:tcPr>
          <w:p w14:paraId="5982A3AF" w14:textId="6C1A8129" w:rsidR="00F75B4F" w:rsidRPr="00712550" w:rsidRDefault="00F75B4F" w:rsidP="00BF66FE">
            <w:pPr>
              <w:spacing w:before="120" w:after="120"/>
              <w:jc w:val="center"/>
              <w:rPr>
                <w:rFonts w:cs="Times New Roman"/>
                <w:sz w:val="24"/>
                <w:szCs w:val="24"/>
                <w:lang w:val="vi-VN"/>
              </w:rPr>
            </w:pPr>
          </w:p>
        </w:tc>
      </w:tr>
      <w:tr w:rsidR="00712550" w:rsidRPr="00712550" w14:paraId="3E255A11" w14:textId="77777777" w:rsidTr="00272263">
        <w:tc>
          <w:tcPr>
            <w:tcW w:w="559" w:type="dxa"/>
            <w:vAlign w:val="center"/>
          </w:tcPr>
          <w:p w14:paraId="0CF437C5" w14:textId="185E781C" w:rsidR="00F75B4F" w:rsidRPr="00712550" w:rsidRDefault="00B60547" w:rsidP="00BF66FE">
            <w:pPr>
              <w:spacing w:before="120" w:after="120"/>
              <w:jc w:val="center"/>
              <w:rPr>
                <w:rFonts w:eastAsia="Times New Roman" w:cs="Times New Roman"/>
                <w:sz w:val="24"/>
                <w:szCs w:val="24"/>
              </w:rPr>
            </w:pPr>
            <w:r w:rsidRPr="00712550">
              <w:rPr>
                <w:rFonts w:eastAsia="Times New Roman" w:cs="Times New Roman"/>
                <w:sz w:val="24"/>
                <w:szCs w:val="24"/>
              </w:rPr>
              <w:t>8</w:t>
            </w:r>
          </w:p>
        </w:tc>
        <w:tc>
          <w:tcPr>
            <w:tcW w:w="3548" w:type="dxa"/>
            <w:vAlign w:val="center"/>
          </w:tcPr>
          <w:p w14:paraId="100C34F2" w14:textId="77777777" w:rsidR="00F75B4F" w:rsidRPr="00712550" w:rsidRDefault="00F75B4F" w:rsidP="00BF66FE">
            <w:pPr>
              <w:spacing w:before="120" w:after="120"/>
              <w:jc w:val="both"/>
              <w:rPr>
                <w:rFonts w:eastAsia="Times New Roman" w:cs="Times New Roman"/>
                <w:sz w:val="24"/>
                <w:szCs w:val="24"/>
              </w:rPr>
            </w:pPr>
            <w:r w:rsidRPr="00712550">
              <w:rPr>
                <w:rFonts w:eastAsia="Times New Roman" w:cs="Times New Roman"/>
                <w:sz w:val="24"/>
                <w:szCs w:val="24"/>
              </w:rPr>
              <w:t>Chi thù lao cộng tác viên kiểm tra văn bản</w:t>
            </w:r>
          </w:p>
        </w:tc>
        <w:tc>
          <w:tcPr>
            <w:tcW w:w="1327" w:type="dxa"/>
            <w:vAlign w:val="center"/>
          </w:tcPr>
          <w:p w14:paraId="3F57DA1E" w14:textId="77777777" w:rsidR="00F75B4F" w:rsidRPr="00712550" w:rsidRDefault="00F75B4F" w:rsidP="00BF66FE">
            <w:pPr>
              <w:spacing w:before="120" w:after="120"/>
              <w:jc w:val="right"/>
              <w:rPr>
                <w:rFonts w:eastAsia="Times New Roman" w:cs="Times New Roman"/>
                <w:sz w:val="24"/>
                <w:szCs w:val="24"/>
              </w:rPr>
            </w:pPr>
          </w:p>
        </w:tc>
        <w:tc>
          <w:tcPr>
            <w:tcW w:w="1270" w:type="dxa"/>
            <w:vAlign w:val="center"/>
          </w:tcPr>
          <w:p w14:paraId="28577F33" w14:textId="77777777" w:rsidR="00F75B4F" w:rsidRPr="00712550" w:rsidRDefault="00F75B4F" w:rsidP="00BF66FE">
            <w:pPr>
              <w:spacing w:before="120" w:after="120"/>
              <w:jc w:val="right"/>
              <w:rPr>
                <w:rFonts w:eastAsia="Times New Roman" w:cs="Times New Roman"/>
                <w:sz w:val="24"/>
                <w:szCs w:val="24"/>
              </w:rPr>
            </w:pPr>
          </w:p>
        </w:tc>
        <w:tc>
          <w:tcPr>
            <w:tcW w:w="1165" w:type="dxa"/>
            <w:vAlign w:val="center"/>
          </w:tcPr>
          <w:p w14:paraId="3FB79A40" w14:textId="77777777" w:rsidR="00F75B4F" w:rsidRPr="00712550" w:rsidRDefault="00F75B4F" w:rsidP="00BF66FE">
            <w:pPr>
              <w:spacing w:before="120" w:after="120"/>
              <w:jc w:val="right"/>
              <w:rPr>
                <w:rFonts w:eastAsia="Times New Roman" w:cs="Times New Roman"/>
                <w:sz w:val="24"/>
                <w:szCs w:val="24"/>
              </w:rPr>
            </w:pPr>
          </w:p>
        </w:tc>
        <w:tc>
          <w:tcPr>
            <w:tcW w:w="1482" w:type="dxa"/>
          </w:tcPr>
          <w:p w14:paraId="01A5511C" w14:textId="77777777" w:rsidR="00F75B4F" w:rsidRPr="00712550" w:rsidRDefault="00F75B4F" w:rsidP="00BF66FE">
            <w:pPr>
              <w:spacing w:before="120" w:after="120"/>
              <w:jc w:val="right"/>
              <w:rPr>
                <w:rFonts w:eastAsia="Times New Roman" w:cs="Times New Roman"/>
                <w:i/>
                <w:sz w:val="24"/>
                <w:szCs w:val="24"/>
              </w:rPr>
            </w:pPr>
          </w:p>
        </w:tc>
      </w:tr>
      <w:tr w:rsidR="00712550" w:rsidRPr="00712550" w14:paraId="2CAF0B19" w14:textId="77777777" w:rsidTr="00272263">
        <w:tc>
          <w:tcPr>
            <w:tcW w:w="559" w:type="dxa"/>
            <w:vAlign w:val="center"/>
          </w:tcPr>
          <w:p w14:paraId="39FD0F2D" w14:textId="77777777" w:rsidR="00F75B4F" w:rsidRPr="00712550" w:rsidRDefault="00F75B4F" w:rsidP="00BF66FE">
            <w:pPr>
              <w:spacing w:before="120" w:after="120"/>
              <w:jc w:val="center"/>
              <w:rPr>
                <w:rFonts w:eastAsia="Times New Roman" w:cs="Times New Roman"/>
                <w:sz w:val="24"/>
                <w:szCs w:val="24"/>
              </w:rPr>
            </w:pPr>
            <w:r w:rsidRPr="00712550">
              <w:rPr>
                <w:rFonts w:eastAsia="Times New Roman" w:cs="Times New Roman"/>
                <w:sz w:val="24"/>
                <w:szCs w:val="24"/>
              </w:rPr>
              <w:t>a</w:t>
            </w:r>
          </w:p>
        </w:tc>
        <w:tc>
          <w:tcPr>
            <w:tcW w:w="3548" w:type="dxa"/>
            <w:vAlign w:val="center"/>
          </w:tcPr>
          <w:p w14:paraId="3C3BFDDA" w14:textId="77777777" w:rsidR="00F75B4F" w:rsidRPr="00712550" w:rsidRDefault="00F75B4F" w:rsidP="00BF66FE">
            <w:pPr>
              <w:spacing w:before="120" w:after="120"/>
              <w:jc w:val="both"/>
              <w:rPr>
                <w:rFonts w:eastAsia="Times New Roman" w:cs="Times New Roman"/>
                <w:sz w:val="24"/>
                <w:szCs w:val="24"/>
              </w:rPr>
            </w:pPr>
            <w:r w:rsidRPr="00712550">
              <w:rPr>
                <w:rFonts w:eastAsia="Times New Roman" w:cs="Times New Roman"/>
                <w:sz w:val="24"/>
                <w:szCs w:val="24"/>
              </w:rPr>
              <w:t>Mức chi chung</w:t>
            </w:r>
          </w:p>
        </w:tc>
        <w:tc>
          <w:tcPr>
            <w:tcW w:w="1327" w:type="dxa"/>
            <w:vAlign w:val="center"/>
          </w:tcPr>
          <w:p w14:paraId="64865921" w14:textId="77777777" w:rsidR="00F75B4F" w:rsidRPr="00712550" w:rsidRDefault="00F75B4F" w:rsidP="00BF66FE">
            <w:pPr>
              <w:spacing w:before="120" w:after="120"/>
              <w:jc w:val="center"/>
              <w:rPr>
                <w:rFonts w:eastAsia="Times New Roman" w:cs="Times New Roman"/>
                <w:sz w:val="24"/>
                <w:szCs w:val="24"/>
              </w:rPr>
            </w:pPr>
            <w:r w:rsidRPr="00712550">
              <w:rPr>
                <w:rFonts w:eastAsia="Times New Roman" w:cs="Times New Roman"/>
                <w:sz w:val="24"/>
                <w:szCs w:val="24"/>
              </w:rPr>
              <w:t>01 văn bản</w:t>
            </w:r>
          </w:p>
        </w:tc>
        <w:tc>
          <w:tcPr>
            <w:tcW w:w="1270" w:type="dxa"/>
            <w:vAlign w:val="center"/>
          </w:tcPr>
          <w:p w14:paraId="11162507" w14:textId="77777777" w:rsidR="00F75B4F" w:rsidRPr="00712550" w:rsidRDefault="00F75B4F" w:rsidP="00BF66FE">
            <w:pPr>
              <w:spacing w:before="120" w:after="120"/>
              <w:jc w:val="center"/>
              <w:rPr>
                <w:rFonts w:eastAsia="Times New Roman" w:cs="Times New Roman"/>
                <w:sz w:val="24"/>
                <w:szCs w:val="24"/>
              </w:rPr>
            </w:pPr>
            <w:r w:rsidRPr="00712550">
              <w:rPr>
                <w:rFonts w:eastAsia="Times New Roman" w:cs="Times New Roman"/>
                <w:sz w:val="24"/>
                <w:szCs w:val="24"/>
              </w:rPr>
              <w:t>300.000</w:t>
            </w:r>
          </w:p>
        </w:tc>
        <w:tc>
          <w:tcPr>
            <w:tcW w:w="1165" w:type="dxa"/>
            <w:vAlign w:val="center"/>
          </w:tcPr>
          <w:p w14:paraId="19972F73" w14:textId="0C7D5BB3" w:rsidR="00F75B4F" w:rsidRPr="00712550" w:rsidRDefault="00363CB9" w:rsidP="00BF66FE">
            <w:pPr>
              <w:spacing w:before="120" w:after="120"/>
              <w:jc w:val="center"/>
              <w:rPr>
                <w:rFonts w:eastAsia="Times New Roman" w:cs="Times New Roman"/>
                <w:sz w:val="24"/>
                <w:szCs w:val="24"/>
              </w:rPr>
            </w:pPr>
            <w:r w:rsidRPr="00712550">
              <w:rPr>
                <w:rFonts w:eastAsia="Times New Roman" w:cs="Times New Roman"/>
                <w:sz w:val="24"/>
                <w:szCs w:val="24"/>
              </w:rPr>
              <w:t>180.</w:t>
            </w:r>
            <w:r w:rsidR="00F75B4F" w:rsidRPr="00712550">
              <w:rPr>
                <w:rFonts w:eastAsia="Times New Roman" w:cs="Times New Roman"/>
                <w:sz w:val="24"/>
                <w:szCs w:val="24"/>
              </w:rPr>
              <w:t>000</w:t>
            </w:r>
          </w:p>
        </w:tc>
        <w:tc>
          <w:tcPr>
            <w:tcW w:w="1482" w:type="dxa"/>
            <w:vAlign w:val="center"/>
          </w:tcPr>
          <w:p w14:paraId="58040134" w14:textId="53BA7249" w:rsidR="00F75B4F" w:rsidRPr="00712550" w:rsidRDefault="00F75B4F" w:rsidP="00BF66FE">
            <w:pPr>
              <w:spacing w:before="120" w:after="120"/>
              <w:jc w:val="center"/>
              <w:rPr>
                <w:rFonts w:eastAsia="Times New Roman" w:cs="Times New Roman"/>
                <w:i/>
                <w:sz w:val="24"/>
                <w:szCs w:val="24"/>
              </w:rPr>
            </w:pPr>
          </w:p>
        </w:tc>
      </w:tr>
      <w:tr w:rsidR="00712550" w:rsidRPr="00712550" w14:paraId="7CFB7621" w14:textId="77777777" w:rsidTr="00272263">
        <w:tc>
          <w:tcPr>
            <w:tcW w:w="559" w:type="dxa"/>
            <w:vAlign w:val="center"/>
          </w:tcPr>
          <w:p w14:paraId="52498470" w14:textId="77777777" w:rsidR="00F75B4F" w:rsidRPr="00712550" w:rsidRDefault="00F75B4F" w:rsidP="00BF66FE">
            <w:pPr>
              <w:spacing w:before="120" w:after="120"/>
              <w:jc w:val="center"/>
              <w:rPr>
                <w:rFonts w:eastAsia="Times New Roman" w:cs="Times New Roman"/>
                <w:sz w:val="24"/>
                <w:szCs w:val="24"/>
              </w:rPr>
            </w:pPr>
            <w:r w:rsidRPr="00712550">
              <w:rPr>
                <w:rFonts w:eastAsia="Times New Roman" w:cs="Times New Roman"/>
                <w:sz w:val="24"/>
                <w:szCs w:val="24"/>
              </w:rPr>
              <w:t>b</w:t>
            </w:r>
          </w:p>
        </w:tc>
        <w:tc>
          <w:tcPr>
            <w:tcW w:w="3548" w:type="dxa"/>
            <w:vAlign w:val="center"/>
          </w:tcPr>
          <w:p w14:paraId="696AAC07" w14:textId="77777777" w:rsidR="00F75B4F" w:rsidRPr="00712550" w:rsidRDefault="00F75B4F" w:rsidP="00BF66FE">
            <w:pPr>
              <w:spacing w:before="120" w:after="120"/>
              <w:jc w:val="both"/>
              <w:rPr>
                <w:rFonts w:eastAsia="Times New Roman" w:cs="Times New Roman"/>
                <w:sz w:val="24"/>
                <w:szCs w:val="24"/>
              </w:rPr>
            </w:pPr>
            <w:r w:rsidRPr="00712550">
              <w:rPr>
                <w:rFonts w:eastAsia="Times New Roman" w:cs="Times New Roman"/>
                <w:sz w:val="24"/>
                <w:szCs w:val="24"/>
              </w:rPr>
              <w:t>Đối với văn bản thuộc chuyên ngành, lĩnh vực chuyên môn phức tạp</w:t>
            </w:r>
          </w:p>
        </w:tc>
        <w:tc>
          <w:tcPr>
            <w:tcW w:w="1327" w:type="dxa"/>
            <w:vAlign w:val="center"/>
          </w:tcPr>
          <w:p w14:paraId="3C568599" w14:textId="77777777" w:rsidR="00F75B4F" w:rsidRPr="00712550" w:rsidRDefault="00F75B4F" w:rsidP="00BF66FE">
            <w:pPr>
              <w:spacing w:before="120" w:after="120"/>
              <w:jc w:val="center"/>
              <w:rPr>
                <w:rFonts w:eastAsia="Times New Roman" w:cs="Times New Roman"/>
                <w:sz w:val="24"/>
                <w:szCs w:val="24"/>
              </w:rPr>
            </w:pPr>
            <w:r w:rsidRPr="00712550">
              <w:rPr>
                <w:rFonts w:eastAsia="Times New Roman" w:cs="Times New Roman"/>
                <w:sz w:val="24"/>
                <w:szCs w:val="24"/>
              </w:rPr>
              <w:t>01 văn bản</w:t>
            </w:r>
          </w:p>
        </w:tc>
        <w:tc>
          <w:tcPr>
            <w:tcW w:w="1270" w:type="dxa"/>
            <w:vAlign w:val="center"/>
          </w:tcPr>
          <w:p w14:paraId="5E501E7D" w14:textId="77777777" w:rsidR="00F75B4F" w:rsidRPr="00712550" w:rsidRDefault="00F75B4F" w:rsidP="00BF66FE">
            <w:pPr>
              <w:spacing w:before="120" w:after="120"/>
              <w:jc w:val="center"/>
              <w:rPr>
                <w:rFonts w:eastAsia="Times New Roman" w:cs="Times New Roman"/>
                <w:sz w:val="24"/>
                <w:szCs w:val="24"/>
              </w:rPr>
            </w:pPr>
            <w:r w:rsidRPr="00712550">
              <w:rPr>
                <w:rFonts w:eastAsia="Times New Roman" w:cs="Times New Roman"/>
                <w:sz w:val="24"/>
                <w:szCs w:val="24"/>
              </w:rPr>
              <w:t>600.000</w:t>
            </w:r>
          </w:p>
        </w:tc>
        <w:tc>
          <w:tcPr>
            <w:tcW w:w="1165" w:type="dxa"/>
            <w:vAlign w:val="center"/>
          </w:tcPr>
          <w:p w14:paraId="42AE8E6E" w14:textId="117341E2" w:rsidR="00F75B4F" w:rsidRPr="00712550" w:rsidRDefault="00363CB9" w:rsidP="00BF66FE">
            <w:pPr>
              <w:spacing w:before="120" w:after="120"/>
              <w:jc w:val="center"/>
              <w:rPr>
                <w:rFonts w:eastAsia="Times New Roman" w:cs="Times New Roman"/>
                <w:sz w:val="24"/>
                <w:szCs w:val="24"/>
              </w:rPr>
            </w:pPr>
            <w:r w:rsidRPr="00712550">
              <w:rPr>
                <w:rFonts w:eastAsia="Times New Roman" w:cs="Times New Roman"/>
                <w:sz w:val="24"/>
                <w:szCs w:val="24"/>
              </w:rPr>
              <w:t>36</w:t>
            </w:r>
            <w:r w:rsidR="00F75B4F" w:rsidRPr="00712550">
              <w:rPr>
                <w:rFonts w:eastAsia="Times New Roman" w:cs="Times New Roman"/>
                <w:sz w:val="24"/>
                <w:szCs w:val="24"/>
              </w:rPr>
              <w:t>0.000</w:t>
            </w:r>
          </w:p>
        </w:tc>
        <w:tc>
          <w:tcPr>
            <w:tcW w:w="1482" w:type="dxa"/>
            <w:vAlign w:val="center"/>
          </w:tcPr>
          <w:p w14:paraId="3D9AF6D1" w14:textId="32BF3329" w:rsidR="00F75B4F" w:rsidRPr="00712550" w:rsidRDefault="00F75B4F" w:rsidP="00BF66FE">
            <w:pPr>
              <w:spacing w:before="120" w:after="120"/>
              <w:jc w:val="center"/>
              <w:rPr>
                <w:rFonts w:eastAsia="Times New Roman" w:cs="Times New Roman"/>
                <w:i/>
                <w:sz w:val="24"/>
                <w:szCs w:val="24"/>
              </w:rPr>
            </w:pPr>
          </w:p>
        </w:tc>
      </w:tr>
      <w:tr w:rsidR="00712550" w:rsidRPr="00712550" w14:paraId="34A39D0A" w14:textId="77777777" w:rsidTr="00272263">
        <w:tc>
          <w:tcPr>
            <w:tcW w:w="559" w:type="dxa"/>
            <w:vAlign w:val="center"/>
          </w:tcPr>
          <w:p w14:paraId="55EFD7C2" w14:textId="4C5915B9" w:rsidR="00F75B4F" w:rsidRPr="00712550" w:rsidRDefault="00F75B4F" w:rsidP="00BF66FE">
            <w:pPr>
              <w:spacing w:before="120" w:after="120"/>
              <w:jc w:val="center"/>
              <w:rPr>
                <w:rFonts w:eastAsia="Times New Roman" w:cs="Times New Roman"/>
                <w:sz w:val="24"/>
                <w:szCs w:val="24"/>
              </w:rPr>
            </w:pPr>
            <w:r w:rsidRPr="00712550">
              <w:rPr>
                <w:rFonts w:eastAsia="Times New Roman" w:cs="Times New Roman"/>
                <w:sz w:val="24"/>
                <w:szCs w:val="24"/>
              </w:rPr>
              <w:t>9</w:t>
            </w:r>
          </w:p>
        </w:tc>
        <w:tc>
          <w:tcPr>
            <w:tcW w:w="3548" w:type="dxa"/>
            <w:vAlign w:val="center"/>
          </w:tcPr>
          <w:p w14:paraId="6D350C69" w14:textId="77777777" w:rsidR="00F75B4F" w:rsidRPr="00712550" w:rsidRDefault="00F75B4F" w:rsidP="00BF66FE">
            <w:pPr>
              <w:spacing w:before="120" w:after="120"/>
              <w:jc w:val="both"/>
              <w:rPr>
                <w:rFonts w:eastAsia="Times New Roman" w:cs="Times New Roman"/>
                <w:sz w:val="24"/>
                <w:szCs w:val="24"/>
              </w:rPr>
            </w:pPr>
            <w:r w:rsidRPr="00712550">
              <w:rPr>
                <w:rFonts w:eastAsia="Times New Roman" w:cs="Times New Roman"/>
                <w:sz w:val="24"/>
                <w:szCs w:val="24"/>
              </w:rPr>
              <w:t>Chi thù lao cộng tác viên rà soát, hệ thống hóa văn bản</w:t>
            </w:r>
          </w:p>
        </w:tc>
        <w:tc>
          <w:tcPr>
            <w:tcW w:w="1327" w:type="dxa"/>
            <w:vAlign w:val="center"/>
          </w:tcPr>
          <w:p w14:paraId="2729F74E" w14:textId="77777777" w:rsidR="00F75B4F" w:rsidRPr="00712550" w:rsidRDefault="00F75B4F" w:rsidP="00BF66FE">
            <w:pPr>
              <w:spacing w:before="120" w:after="120"/>
              <w:jc w:val="center"/>
              <w:rPr>
                <w:rFonts w:eastAsia="Times New Roman" w:cs="Times New Roman"/>
                <w:sz w:val="24"/>
                <w:szCs w:val="24"/>
              </w:rPr>
            </w:pPr>
            <w:r w:rsidRPr="00712550">
              <w:rPr>
                <w:rFonts w:eastAsia="Times New Roman" w:cs="Times New Roman"/>
                <w:sz w:val="24"/>
                <w:szCs w:val="24"/>
              </w:rPr>
              <w:t>01 văn bản</w:t>
            </w:r>
          </w:p>
        </w:tc>
        <w:tc>
          <w:tcPr>
            <w:tcW w:w="1270" w:type="dxa"/>
            <w:vAlign w:val="center"/>
          </w:tcPr>
          <w:p w14:paraId="10013931" w14:textId="77777777" w:rsidR="00F75B4F" w:rsidRPr="00712550" w:rsidRDefault="00F75B4F" w:rsidP="00BF66FE">
            <w:pPr>
              <w:spacing w:before="120" w:after="120"/>
              <w:jc w:val="center"/>
              <w:rPr>
                <w:rFonts w:eastAsia="Times New Roman" w:cs="Times New Roman"/>
                <w:sz w:val="24"/>
                <w:szCs w:val="24"/>
              </w:rPr>
            </w:pPr>
            <w:r w:rsidRPr="00712550">
              <w:rPr>
                <w:rFonts w:eastAsia="Times New Roman" w:cs="Times New Roman"/>
                <w:sz w:val="24"/>
                <w:szCs w:val="24"/>
              </w:rPr>
              <w:t>250.000</w:t>
            </w:r>
          </w:p>
        </w:tc>
        <w:tc>
          <w:tcPr>
            <w:tcW w:w="1165" w:type="dxa"/>
            <w:vAlign w:val="center"/>
          </w:tcPr>
          <w:p w14:paraId="19FBB5B7" w14:textId="4F6974DB" w:rsidR="00F75B4F" w:rsidRPr="00712550" w:rsidRDefault="00F75B4F" w:rsidP="00BF66FE">
            <w:pPr>
              <w:spacing w:before="120" w:after="120"/>
              <w:jc w:val="center"/>
              <w:rPr>
                <w:rFonts w:eastAsia="Times New Roman" w:cs="Times New Roman"/>
                <w:sz w:val="24"/>
                <w:szCs w:val="24"/>
              </w:rPr>
            </w:pPr>
            <w:r w:rsidRPr="00712550">
              <w:rPr>
                <w:rFonts w:eastAsia="Times New Roman" w:cs="Times New Roman"/>
                <w:sz w:val="24"/>
                <w:szCs w:val="24"/>
              </w:rPr>
              <w:t>150.000</w:t>
            </w:r>
          </w:p>
        </w:tc>
        <w:tc>
          <w:tcPr>
            <w:tcW w:w="1482" w:type="dxa"/>
            <w:vAlign w:val="center"/>
          </w:tcPr>
          <w:p w14:paraId="6876E7B3" w14:textId="532BD5EB" w:rsidR="00F75B4F" w:rsidRPr="00712550" w:rsidRDefault="00F75B4F" w:rsidP="00BF66FE">
            <w:pPr>
              <w:spacing w:before="120" w:after="120"/>
              <w:jc w:val="center"/>
              <w:rPr>
                <w:rFonts w:eastAsia="Times New Roman" w:cs="Times New Roman"/>
                <w:i/>
                <w:sz w:val="24"/>
                <w:szCs w:val="24"/>
              </w:rPr>
            </w:pPr>
          </w:p>
        </w:tc>
      </w:tr>
      <w:tr w:rsidR="00712550" w:rsidRPr="00712550" w14:paraId="5F75A02E" w14:textId="77777777" w:rsidTr="00272263">
        <w:tc>
          <w:tcPr>
            <w:tcW w:w="559" w:type="dxa"/>
            <w:vAlign w:val="center"/>
          </w:tcPr>
          <w:p w14:paraId="03CC4867" w14:textId="743A2930" w:rsidR="00F75B4F" w:rsidRPr="00712550" w:rsidRDefault="00F75B4F" w:rsidP="00BF66FE">
            <w:pPr>
              <w:spacing w:before="120" w:after="120"/>
              <w:jc w:val="center"/>
              <w:rPr>
                <w:rFonts w:eastAsia="Times New Roman" w:cs="Times New Roman"/>
                <w:sz w:val="24"/>
                <w:szCs w:val="24"/>
              </w:rPr>
            </w:pPr>
            <w:r w:rsidRPr="00712550">
              <w:rPr>
                <w:rFonts w:eastAsia="Times New Roman" w:cs="Times New Roman"/>
                <w:sz w:val="24"/>
                <w:szCs w:val="24"/>
              </w:rPr>
              <w:t>10</w:t>
            </w:r>
          </w:p>
        </w:tc>
        <w:tc>
          <w:tcPr>
            <w:tcW w:w="3548" w:type="dxa"/>
            <w:vAlign w:val="center"/>
          </w:tcPr>
          <w:p w14:paraId="4F023AA2" w14:textId="34FB580F" w:rsidR="00F75B4F" w:rsidRPr="00712550" w:rsidRDefault="00F75B4F" w:rsidP="008D6728">
            <w:pPr>
              <w:spacing w:before="120" w:after="120"/>
              <w:jc w:val="both"/>
              <w:rPr>
                <w:rFonts w:eastAsia="Times New Roman" w:cs="Times New Roman"/>
                <w:sz w:val="24"/>
                <w:szCs w:val="24"/>
              </w:rPr>
            </w:pPr>
            <w:r w:rsidRPr="00712550">
              <w:rPr>
                <w:rFonts w:eastAsia="Times New Roman" w:cs="Times New Roman"/>
                <w:sz w:val="24"/>
                <w:szCs w:val="24"/>
              </w:rPr>
              <w:t>Chi kiểm tra lại kết quả hệ thống hóa văn bản quy phạm pháp luật theo quy định tại khoản 3 Điều 53   Nghị định số 79/2025/NĐ-CP được sửa đổi, bổ sung bởi Nghị định số 187/2025/NĐ-CP</w:t>
            </w:r>
          </w:p>
        </w:tc>
        <w:tc>
          <w:tcPr>
            <w:tcW w:w="1327" w:type="dxa"/>
            <w:vAlign w:val="center"/>
          </w:tcPr>
          <w:p w14:paraId="239040EE" w14:textId="77777777" w:rsidR="00F75B4F" w:rsidRPr="00712550" w:rsidRDefault="00F75B4F" w:rsidP="00BF66FE">
            <w:pPr>
              <w:spacing w:before="120" w:after="120"/>
              <w:jc w:val="center"/>
              <w:rPr>
                <w:rFonts w:eastAsia="Times New Roman" w:cs="Times New Roman"/>
                <w:sz w:val="24"/>
                <w:szCs w:val="24"/>
              </w:rPr>
            </w:pPr>
            <w:r w:rsidRPr="00712550">
              <w:rPr>
                <w:rFonts w:eastAsia="Times New Roman" w:cs="Times New Roman"/>
                <w:sz w:val="24"/>
                <w:szCs w:val="24"/>
              </w:rPr>
              <w:t>01 văn bản</w:t>
            </w:r>
          </w:p>
        </w:tc>
        <w:tc>
          <w:tcPr>
            <w:tcW w:w="1270" w:type="dxa"/>
            <w:vAlign w:val="center"/>
          </w:tcPr>
          <w:p w14:paraId="7017A966" w14:textId="77777777" w:rsidR="00F75B4F" w:rsidRPr="00712550" w:rsidRDefault="00F75B4F" w:rsidP="00BF66FE">
            <w:pPr>
              <w:spacing w:before="120" w:after="120"/>
              <w:jc w:val="center"/>
              <w:rPr>
                <w:rFonts w:eastAsia="Times New Roman" w:cs="Times New Roman"/>
                <w:sz w:val="24"/>
                <w:szCs w:val="24"/>
              </w:rPr>
            </w:pPr>
            <w:r w:rsidRPr="00712550">
              <w:rPr>
                <w:rFonts w:eastAsia="Times New Roman" w:cs="Times New Roman"/>
                <w:sz w:val="24"/>
                <w:szCs w:val="24"/>
              </w:rPr>
              <w:t>150.000</w:t>
            </w:r>
          </w:p>
        </w:tc>
        <w:tc>
          <w:tcPr>
            <w:tcW w:w="1165" w:type="dxa"/>
            <w:vAlign w:val="center"/>
          </w:tcPr>
          <w:p w14:paraId="56CA9E12" w14:textId="37126896" w:rsidR="00F75B4F" w:rsidRPr="00712550" w:rsidRDefault="00BC12AF" w:rsidP="00BF66FE">
            <w:pPr>
              <w:spacing w:before="120" w:after="120"/>
              <w:jc w:val="center"/>
              <w:rPr>
                <w:rFonts w:eastAsia="Times New Roman" w:cs="Times New Roman"/>
                <w:sz w:val="24"/>
                <w:szCs w:val="24"/>
              </w:rPr>
            </w:pPr>
            <w:r w:rsidRPr="00712550">
              <w:rPr>
                <w:rFonts w:eastAsia="Times New Roman" w:cs="Times New Roman"/>
                <w:sz w:val="24"/>
                <w:szCs w:val="24"/>
              </w:rPr>
              <w:t>9</w:t>
            </w:r>
            <w:r w:rsidR="00F75B4F" w:rsidRPr="00712550">
              <w:rPr>
                <w:rFonts w:eastAsia="Times New Roman" w:cs="Times New Roman"/>
                <w:sz w:val="24"/>
                <w:szCs w:val="24"/>
              </w:rPr>
              <w:t>0.000</w:t>
            </w:r>
          </w:p>
        </w:tc>
        <w:tc>
          <w:tcPr>
            <w:tcW w:w="1482" w:type="dxa"/>
            <w:vAlign w:val="center"/>
          </w:tcPr>
          <w:p w14:paraId="361F07A9" w14:textId="1ADE09D4" w:rsidR="00F75B4F" w:rsidRPr="00712550" w:rsidRDefault="00F75B4F" w:rsidP="00BF66FE">
            <w:pPr>
              <w:spacing w:before="120" w:after="120"/>
              <w:jc w:val="center"/>
              <w:rPr>
                <w:rFonts w:eastAsia="Times New Roman" w:cs="Times New Roman"/>
                <w:i/>
                <w:sz w:val="24"/>
                <w:szCs w:val="24"/>
              </w:rPr>
            </w:pPr>
          </w:p>
        </w:tc>
      </w:tr>
      <w:tr w:rsidR="00712550" w:rsidRPr="00712550" w14:paraId="1DCAFA04" w14:textId="77777777" w:rsidTr="00272263">
        <w:tc>
          <w:tcPr>
            <w:tcW w:w="559" w:type="dxa"/>
            <w:vAlign w:val="center"/>
          </w:tcPr>
          <w:p w14:paraId="3E8EF0FC" w14:textId="6CCDD0FA" w:rsidR="00F75B4F" w:rsidRPr="00712550" w:rsidRDefault="00F75B4F" w:rsidP="00BF66FE">
            <w:pPr>
              <w:spacing w:before="120" w:after="120"/>
              <w:jc w:val="center"/>
              <w:rPr>
                <w:rFonts w:eastAsia="Times New Roman" w:cs="Times New Roman"/>
                <w:sz w:val="24"/>
                <w:szCs w:val="24"/>
              </w:rPr>
            </w:pPr>
            <w:r w:rsidRPr="00712550">
              <w:rPr>
                <w:rFonts w:eastAsia="Times New Roman" w:cs="Times New Roman"/>
                <w:sz w:val="24"/>
                <w:szCs w:val="24"/>
              </w:rPr>
              <w:t>11</w:t>
            </w:r>
          </w:p>
        </w:tc>
        <w:tc>
          <w:tcPr>
            <w:tcW w:w="3548" w:type="dxa"/>
            <w:vAlign w:val="center"/>
          </w:tcPr>
          <w:p w14:paraId="0CBFB915" w14:textId="77777777" w:rsidR="00F75B4F" w:rsidRPr="00712550" w:rsidRDefault="00F75B4F" w:rsidP="00BF66FE">
            <w:pPr>
              <w:spacing w:before="120" w:after="120"/>
              <w:jc w:val="both"/>
              <w:rPr>
                <w:rFonts w:eastAsia="Times New Roman" w:cs="Times New Roman"/>
                <w:sz w:val="24"/>
                <w:szCs w:val="24"/>
              </w:rPr>
            </w:pPr>
            <w:r w:rsidRPr="00712550">
              <w:rPr>
                <w:rFonts w:eastAsia="Times New Roman" w:cs="Times New Roman"/>
                <w:sz w:val="24"/>
                <w:szCs w:val="24"/>
              </w:rPr>
              <w:t>Chi xây dựng hệ cơ sở dữ liệu phục vụ cho công tác kiểm tra, rà soát, hệ thống hóa văn bản quy phạm pháp luật</w:t>
            </w:r>
          </w:p>
        </w:tc>
        <w:tc>
          <w:tcPr>
            <w:tcW w:w="1327" w:type="dxa"/>
            <w:vAlign w:val="center"/>
          </w:tcPr>
          <w:p w14:paraId="322C23AF" w14:textId="77777777" w:rsidR="00F75B4F" w:rsidRPr="00712550" w:rsidRDefault="00F75B4F" w:rsidP="00BF66FE">
            <w:pPr>
              <w:spacing w:before="120" w:after="120"/>
              <w:jc w:val="right"/>
              <w:rPr>
                <w:rFonts w:eastAsia="Times New Roman" w:cs="Times New Roman"/>
                <w:sz w:val="24"/>
                <w:szCs w:val="24"/>
              </w:rPr>
            </w:pPr>
          </w:p>
        </w:tc>
        <w:tc>
          <w:tcPr>
            <w:tcW w:w="1270" w:type="dxa"/>
            <w:vAlign w:val="center"/>
          </w:tcPr>
          <w:p w14:paraId="6261CE3C" w14:textId="77777777" w:rsidR="00F75B4F" w:rsidRPr="00712550" w:rsidRDefault="00F75B4F" w:rsidP="00BF66FE">
            <w:pPr>
              <w:spacing w:before="120" w:after="120"/>
              <w:jc w:val="right"/>
              <w:rPr>
                <w:rFonts w:eastAsia="Times New Roman" w:cs="Times New Roman"/>
                <w:sz w:val="24"/>
                <w:szCs w:val="24"/>
              </w:rPr>
            </w:pPr>
          </w:p>
        </w:tc>
        <w:tc>
          <w:tcPr>
            <w:tcW w:w="1165" w:type="dxa"/>
            <w:vAlign w:val="center"/>
          </w:tcPr>
          <w:p w14:paraId="5D31AF95" w14:textId="77777777" w:rsidR="00F75B4F" w:rsidRPr="00712550" w:rsidRDefault="00F75B4F" w:rsidP="00BF66FE">
            <w:pPr>
              <w:spacing w:before="120" w:after="120"/>
              <w:jc w:val="right"/>
              <w:rPr>
                <w:rFonts w:eastAsia="Times New Roman" w:cs="Times New Roman"/>
                <w:sz w:val="24"/>
                <w:szCs w:val="24"/>
              </w:rPr>
            </w:pPr>
          </w:p>
        </w:tc>
        <w:tc>
          <w:tcPr>
            <w:tcW w:w="1482" w:type="dxa"/>
          </w:tcPr>
          <w:p w14:paraId="5629D486" w14:textId="77777777" w:rsidR="00F75B4F" w:rsidRPr="00712550" w:rsidRDefault="00F75B4F" w:rsidP="00BF66FE">
            <w:pPr>
              <w:spacing w:before="120" w:after="120"/>
              <w:jc w:val="right"/>
              <w:rPr>
                <w:rFonts w:eastAsia="Times New Roman" w:cs="Times New Roman"/>
                <w:i/>
                <w:sz w:val="24"/>
                <w:szCs w:val="24"/>
              </w:rPr>
            </w:pPr>
          </w:p>
        </w:tc>
      </w:tr>
      <w:tr w:rsidR="00712550" w:rsidRPr="00712550" w14:paraId="4E0CA9A0" w14:textId="77777777" w:rsidTr="00272263">
        <w:tc>
          <w:tcPr>
            <w:tcW w:w="559" w:type="dxa"/>
            <w:vAlign w:val="center"/>
          </w:tcPr>
          <w:p w14:paraId="0EE61D0F" w14:textId="77777777" w:rsidR="00F75B4F" w:rsidRPr="00712550" w:rsidRDefault="00F75B4F" w:rsidP="00BF66FE">
            <w:pPr>
              <w:spacing w:before="120" w:after="120"/>
              <w:jc w:val="center"/>
              <w:rPr>
                <w:rFonts w:eastAsia="Times New Roman" w:cs="Times New Roman"/>
                <w:sz w:val="24"/>
                <w:szCs w:val="24"/>
              </w:rPr>
            </w:pPr>
            <w:r w:rsidRPr="00712550">
              <w:rPr>
                <w:rFonts w:eastAsia="Times New Roman" w:cs="Times New Roman"/>
                <w:sz w:val="24"/>
                <w:szCs w:val="24"/>
              </w:rPr>
              <w:t>a</w:t>
            </w:r>
          </w:p>
        </w:tc>
        <w:tc>
          <w:tcPr>
            <w:tcW w:w="3548" w:type="dxa"/>
            <w:vAlign w:val="center"/>
          </w:tcPr>
          <w:p w14:paraId="2CF5855E" w14:textId="4F6F2602" w:rsidR="00F75B4F" w:rsidRPr="00712550" w:rsidRDefault="00F75B4F" w:rsidP="00BF66FE">
            <w:pPr>
              <w:spacing w:before="120" w:after="120"/>
              <w:jc w:val="both"/>
              <w:rPr>
                <w:rFonts w:eastAsia="Times New Roman" w:cs="Times New Roman"/>
                <w:sz w:val="24"/>
                <w:szCs w:val="24"/>
              </w:rPr>
            </w:pPr>
            <w:r w:rsidRPr="00712550">
              <w:rPr>
                <w:rFonts w:eastAsia="Times New Roman" w:cs="Times New Roman"/>
                <w:sz w:val="24"/>
                <w:szCs w:val="24"/>
              </w:rPr>
              <w:t>Chi rà soát, xác định văn bản có hiệu lực pháp lý cao hơn đang có hiệu lực tại thời điểm kiểm tra, rà soát, hệ thống hóa văn bản để cập nhật, lập cơ sở dữ liệu, làm cơ sở pháp lý phục vụ công tác kiểm tra, rà soát, hệ thống hóa văn bản quy phạm pháp luật</w:t>
            </w:r>
          </w:p>
        </w:tc>
        <w:tc>
          <w:tcPr>
            <w:tcW w:w="1327" w:type="dxa"/>
            <w:vAlign w:val="center"/>
          </w:tcPr>
          <w:p w14:paraId="620A3479" w14:textId="77777777" w:rsidR="00F75B4F" w:rsidRPr="00712550" w:rsidRDefault="00F75B4F" w:rsidP="00BF66FE">
            <w:pPr>
              <w:spacing w:before="120" w:after="120"/>
              <w:jc w:val="right"/>
              <w:rPr>
                <w:rFonts w:eastAsia="Times New Roman" w:cs="Times New Roman"/>
                <w:sz w:val="24"/>
                <w:szCs w:val="24"/>
              </w:rPr>
            </w:pPr>
            <w:r w:rsidRPr="00712550">
              <w:rPr>
                <w:rFonts w:eastAsia="Times New Roman" w:cs="Times New Roman"/>
                <w:sz w:val="24"/>
                <w:szCs w:val="24"/>
              </w:rPr>
              <w:t>01 văn bản</w:t>
            </w:r>
          </w:p>
        </w:tc>
        <w:tc>
          <w:tcPr>
            <w:tcW w:w="1270" w:type="dxa"/>
            <w:vAlign w:val="center"/>
          </w:tcPr>
          <w:p w14:paraId="3C8BF12E" w14:textId="77777777" w:rsidR="00F75B4F" w:rsidRPr="00712550" w:rsidRDefault="00F75B4F" w:rsidP="00BF66FE">
            <w:pPr>
              <w:spacing w:before="120" w:after="120"/>
              <w:jc w:val="right"/>
              <w:rPr>
                <w:rFonts w:eastAsia="Times New Roman" w:cs="Times New Roman"/>
                <w:sz w:val="24"/>
                <w:szCs w:val="24"/>
              </w:rPr>
            </w:pPr>
            <w:r w:rsidRPr="00712550">
              <w:rPr>
                <w:rFonts w:eastAsia="Times New Roman" w:cs="Times New Roman"/>
                <w:sz w:val="24"/>
                <w:szCs w:val="24"/>
              </w:rPr>
              <w:t>150.000</w:t>
            </w:r>
          </w:p>
        </w:tc>
        <w:tc>
          <w:tcPr>
            <w:tcW w:w="1165" w:type="dxa"/>
            <w:vAlign w:val="center"/>
          </w:tcPr>
          <w:p w14:paraId="5FB048C7" w14:textId="25F4AE43" w:rsidR="00F75B4F" w:rsidRPr="00712550" w:rsidRDefault="002C3EA1" w:rsidP="00BF66FE">
            <w:pPr>
              <w:spacing w:before="120" w:after="120"/>
              <w:jc w:val="right"/>
              <w:rPr>
                <w:rFonts w:eastAsia="Times New Roman" w:cs="Times New Roman"/>
                <w:sz w:val="24"/>
                <w:szCs w:val="24"/>
              </w:rPr>
            </w:pPr>
            <w:r w:rsidRPr="00712550">
              <w:rPr>
                <w:rFonts w:eastAsia="Times New Roman" w:cs="Times New Roman"/>
                <w:sz w:val="24"/>
                <w:szCs w:val="24"/>
              </w:rPr>
              <w:t>9</w:t>
            </w:r>
            <w:r w:rsidR="00F75B4F" w:rsidRPr="00712550">
              <w:rPr>
                <w:rFonts w:eastAsia="Times New Roman" w:cs="Times New Roman"/>
                <w:sz w:val="24"/>
                <w:szCs w:val="24"/>
              </w:rPr>
              <w:t>0.000</w:t>
            </w:r>
          </w:p>
        </w:tc>
        <w:tc>
          <w:tcPr>
            <w:tcW w:w="1482" w:type="dxa"/>
          </w:tcPr>
          <w:p w14:paraId="08E4D6AF" w14:textId="0A5FDE41" w:rsidR="00F75B4F" w:rsidRPr="00712550" w:rsidRDefault="00F75B4F" w:rsidP="00BF66FE">
            <w:pPr>
              <w:spacing w:before="120" w:after="120"/>
              <w:jc w:val="center"/>
              <w:rPr>
                <w:rFonts w:eastAsia="Times New Roman" w:cs="Times New Roman"/>
                <w:i/>
                <w:sz w:val="24"/>
                <w:szCs w:val="24"/>
              </w:rPr>
            </w:pPr>
          </w:p>
        </w:tc>
      </w:tr>
      <w:tr w:rsidR="00712550" w:rsidRPr="00712550" w14:paraId="331962EF" w14:textId="77777777" w:rsidTr="00272263">
        <w:tc>
          <w:tcPr>
            <w:tcW w:w="559" w:type="dxa"/>
            <w:vAlign w:val="center"/>
          </w:tcPr>
          <w:p w14:paraId="56D445DA" w14:textId="77777777" w:rsidR="00F75B4F" w:rsidRPr="00712550" w:rsidRDefault="00F75B4F" w:rsidP="00BF66FE">
            <w:pPr>
              <w:spacing w:before="120" w:after="120"/>
              <w:jc w:val="center"/>
              <w:rPr>
                <w:rFonts w:eastAsia="Times New Roman" w:cs="Times New Roman"/>
                <w:sz w:val="24"/>
                <w:szCs w:val="24"/>
              </w:rPr>
            </w:pPr>
            <w:r w:rsidRPr="00712550">
              <w:rPr>
                <w:rFonts w:eastAsia="Times New Roman" w:cs="Times New Roman"/>
                <w:sz w:val="24"/>
                <w:szCs w:val="24"/>
              </w:rPr>
              <w:lastRenderedPageBreak/>
              <w:t>b</w:t>
            </w:r>
          </w:p>
        </w:tc>
        <w:tc>
          <w:tcPr>
            <w:tcW w:w="3548" w:type="dxa"/>
            <w:vAlign w:val="center"/>
          </w:tcPr>
          <w:p w14:paraId="28889729" w14:textId="66AF402E" w:rsidR="00F75B4F" w:rsidRPr="00712550" w:rsidRDefault="00F75B4F" w:rsidP="00BF66FE">
            <w:pPr>
              <w:spacing w:before="120" w:after="120"/>
              <w:jc w:val="both"/>
              <w:rPr>
                <w:rFonts w:eastAsia="Times New Roman" w:cs="Times New Roman"/>
                <w:sz w:val="24"/>
                <w:szCs w:val="24"/>
              </w:rPr>
            </w:pPr>
            <w:r w:rsidRPr="00712550">
              <w:rPr>
                <w:rFonts w:eastAsia="Times New Roman" w:cs="Times New Roman"/>
                <w:sz w:val="24"/>
                <w:szCs w:val="24"/>
              </w:rPr>
              <w:t>Chi tổ chức thu thập, phân loại, xử lý thông tin, tư liệu, tài liệu, dữ liệu, văn b</w:t>
            </w:r>
            <w:r w:rsidR="00DA3FEA" w:rsidRPr="00712550">
              <w:rPr>
                <w:rFonts w:eastAsia="Times New Roman" w:cs="Times New Roman"/>
                <w:sz w:val="24"/>
                <w:szCs w:val="24"/>
              </w:rPr>
              <w:t xml:space="preserve">ản, trang bị sách, báo, tạp chí </w:t>
            </w:r>
            <w:r w:rsidRPr="00712550">
              <w:rPr>
                <w:rFonts w:eastAsia="Times New Roman" w:cs="Times New Roman"/>
                <w:sz w:val="24"/>
                <w:szCs w:val="24"/>
              </w:rPr>
              <w:t>phục vụ xây dựng cơ sở dữ liệu kiểm tra, rà soát, hệ thống hóa văn bản quy phạm pháp luật</w:t>
            </w:r>
          </w:p>
        </w:tc>
        <w:tc>
          <w:tcPr>
            <w:tcW w:w="1327" w:type="dxa"/>
            <w:vAlign w:val="center"/>
          </w:tcPr>
          <w:p w14:paraId="1B1BC701" w14:textId="77777777" w:rsidR="00F75B4F" w:rsidRPr="00712550" w:rsidRDefault="00F75B4F" w:rsidP="00BF66FE">
            <w:pPr>
              <w:spacing w:before="120" w:after="120"/>
              <w:jc w:val="right"/>
              <w:rPr>
                <w:rFonts w:eastAsia="Times New Roman" w:cs="Times New Roman"/>
                <w:sz w:val="24"/>
                <w:szCs w:val="24"/>
              </w:rPr>
            </w:pPr>
          </w:p>
        </w:tc>
        <w:tc>
          <w:tcPr>
            <w:tcW w:w="1270" w:type="dxa"/>
            <w:vAlign w:val="center"/>
          </w:tcPr>
          <w:p w14:paraId="13AE334E" w14:textId="77777777" w:rsidR="00F75B4F" w:rsidRPr="00712550" w:rsidRDefault="00F75B4F" w:rsidP="00BF66FE">
            <w:pPr>
              <w:spacing w:before="120" w:after="120"/>
              <w:jc w:val="right"/>
              <w:rPr>
                <w:rFonts w:eastAsia="Times New Roman" w:cs="Times New Roman"/>
                <w:sz w:val="24"/>
                <w:szCs w:val="24"/>
              </w:rPr>
            </w:pPr>
          </w:p>
        </w:tc>
        <w:tc>
          <w:tcPr>
            <w:tcW w:w="1165" w:type="dxa"/>
            <w:vAlign w:val="center"/>
          </w:tcPr>
          <w:p w14:paraId="1CF2E4D2" w14:textId="77777777" w:rsidR="00F75B4F" w:rsidRPr="00712550" w:rsidRDefault="00F75B4F" w:rsidP="00BF66FE">
            <w:pPr>
              <w:spacing w:before="120" w:after="120"/>
              <w:jc w:val="right"/>
              <w:rPr>
                <w:rFonts w:eastAsia="Times New Roman" w:cs="Times New Roman"/>
                <w:sz w:val="24"/>
                <w:szCs w:val="24"/>
              </w:rPr>
            </w:pPr>
          </w:p>
        </w:tc>
        <w:tc>
          <w:tcPr>
            <w:tcW w:w="1482" w:type="dxa"/>
          </w:tcPr>
          <w:p w14:paraId="2D410995" w14:textId="77777777" w:rsidR="00F75B4F" w:rsidRPr="00712550" w:rsidRDefault="00F75B4F" w:rsidP="00BF66FE">
            <w:pPr>
              <w:spacing w:before="120" w:after="120"/>
              <w:jc w:val="right"/>
              <w:rPr>
                <w:rFonts w:eastAsia="Times New Roman" w:cs="Times New Roman"/>
                <w:i/>
                <w:sz w:val="24"/>
                <w:szCs w:val="24"/>
              </w:rPr>
            </w:pPr>
          </w:p>
        </w:tc>
      </w:tr>
      <w:tr w:rsidR="00712550" w:rsidRPr="00712550" w14:paraId="61B40082" w14:textId="77777777" w:rsidTr="00272263">
        <w:tc>
          <w:tcPr>
            <w:tcW w:w="559" w:type="dxa"/>
            <w:vAlign w:val="center"/>
          </w:tcPr>
          <w:p w14:paraId="6FF54170" w14:textId="77777777" w:rsidR="00F75B4F" w:rsidRPr="00712550" w:rsidRDefault="00F75B4F" w:rsidP="00BF66FE">
            <w:pPr>
              <w:spacing w:before="120" w:after="120"/>
              <w:jc w:val="center"/>
              <w:rPr>
                <w:rFonts w:eastAsia="Times New Roman" w:cs="Times New Roman"/>
                <w:sz w:val="24"/>
                <w:szCs w:val="24"/>
              </w:rPr>
            </w:pPr>
            <w:r w:rsidRPr="00712550">
              <w:rPr>
                <w:rFonts w:eastAsia="Times New Roman" w:cs="Times New Roman"/>
                <w:sz w:val="24"/>
                <w:szCs w:val="24"/>
              </w:rPr>
              <w:t>-</w:t>
            </w:r>
          </w:p>
        </w:tc>
        <w:tc>
          <w:tcPr>
            <w:tcW w:w="3548" w:type="dxa"/>
            <w:vAlign w:val="center"/>
          </w:tcPr>
          <w:p w14:paraId="2EDC64FE" w14:textId="77777777" w:rsidR="00F75B4F" w:rsidRPr="00712550" w:rsidRDefault="00F75B4F" w:rsidP="00BF66FE">
            <w:pPr>
              <w:spacing w:before="120" w:after="120"/>
              <w:jc w:val="both"/>
              <w:rPr>
                <w:rFonts w:eastAsia="Times New Roman" w:cs="Times New Roman"/>
                <w:sz w:val="24"/>
                <w:szCs w:val="24"/>
              </w:rPr>
            </w:pPr>
            <w:r w:rsidRPr="00712550">
              <w:rPr>
                <w:rFonts w:eastAsia="Times New Roman" w:cs="Times New Roman"/>
                <w:sz w:val="24"/>
                <w:szCs w:val="24"/>
              </w:rPr>
              <w:t>Đối với việc thu thập những thông tin, tư liệu, tài liệu, dữ liệu, sách báo, tạp chí</w:t>
            </w:r>
          </w:p>
        </w:tc>
        <w:tc>
          <w:tcPr>
            <w:tcW w:w="1327" w:type="dxa"/>
            <w:vAlign w:val="center"/>
          </w:tcPr>
          <w:p w14:paraId="581B2F20" w14:textId="77777777" w:rsidR="00F75B4F" w:rsidRPr="00712550" w:rsidRDefault="00F75B4F" w:rsidP="00BF66FE">
            <w:pPr>
              <w:spacing w:before="120" w:after="120"/>
              <w:jc w:val="both"/>
              <w:rPr>
                <w:rFonts w:eastAsia="Times New Roman" w:cs="Times New Roman"/>
                <w:sz w:val="24"/>
                <w:szCs w:val="24"/>
              </w:rPr>
            </w:pPr>
            <w:r w:rsidRPr="00712550">
              <w:rPr>
                <w:rFonts w:eastAsia="Times New Roman" w:cs="Times New Roman"/>
                <w:sz w:val="24"/>
                <w:szCs w:val="24"/>
              </w:rPr>
              <w:t>01 tài liệu (01 văn bản)</w:t>
            </w:r>
          </w:p>
        </w:tc>
        <w:tc>
          <w:tcPr>
            <w:tcW w:w="3917" w:type="dxa"/>
            <w:gridSpan w:val="3"/>
            <w:vAlign w:val="center"/>
          </w:tcPr>
          <w:p w14:paraId="25EBCA13" w14:textId="77777777" w:rsidR="00F75B4F" w:rsidRPr="00712550" w:rsidRDefault="00F75B4F" w:rsidP="00BF66FE">
            <w:pPr>
              <w:spacing w:before="120" w:after="120"/>
              <w:jc w:val="both"/>
              <w:rPr>
                <w:rFonts w:eastAsia="Times New Roman" w:cs="Times New Roman"/>
                <w:i/>
                <w:sz w:val="24"/>
                <w:szCs w:val="24"/>
              </w:rPr>
            </w:pPr>
            <w:r w:rsidRPr="00712550">
              <w:rPr>
                <w:rFonts w:eastAsia="Times New Roman" w:cs="Times New Roman"/>
                <w:sz w:val="24"/>
                <w:szCs w:val="24"/>
              </w:rPr>
              <w:t>Mức chi được thực hiện theo chứng từ chi hợp pháp</w:t>
            </w:r>
          </w:p>
        </w:tc>
      </w:tr>
      <w:tr w:rsidR="00712550" w:rsidRPr="00712550" w14:paraId="00DA8BA6" w14:textId="77777777" w:rsidTr="00272263">
        <w:tc>
          <w:tcPr>
            <w:tcW w:w="559" w:type="dxa"/>
            <w:vAlign w:val="center"/>
          </w:tcPr>
          <w:p w14:paraId="5184719D" w14:textId="77777777" w:rsidR="00F75B4F" w:rsidRPr="00712550" w:rsidRDefault="00F75B4F" w:rsidP="00BF66FE">
            <w:pPr>
              <w:spacing w:before="120" w:after="120"/>
              <w:jc w:val="center"/>
              <w:rPr>
                <w:rFonts w:eastAsia="Times New Roman" w:cs="Times New Roman"/>
                <w:sz w:val="24"/>
                <w:szCs w:val="24"/>
              </w:rPr>
            </w:pPr>
            <w:r w:rsidRPr="00712550">
              <w:rPr>
                <w:rFonts w:eastAsia="Times New Roman" w:cs="Times New Roman"/>
                <w:sz w:val="24"/>
                <w:szCs w:val="24"/>
              </w:rPr>
              <w:t>-</w:t>
            </w:r>
          </w:p>
        </w:tc>
        <w:tc>
          <w:tcPr>
            <w:tcW w:w="3548" w:type="dxa"/>
            <w:vAlign w:val="center"/>
          </w:tcPr>
          <w:p w14:paraId="61076D93" w14:textId="77777777" w:rsidR="00F75B4F" w:rsidRPr="00712550" w:rsidRDefault="00F75B4F" w:rsidP="00BF66FE">
            <w:pPr>
              <w:spacing w:before="120" w:after="120"/>
              <w:jc w:val="both"/>
              <w:rPr>
                <w:rFonts w:eastAsia="Times New Roman" w:cs="Times New Roman"/>
                <w:sz w:val="24"/>
                <w:szCs w:val="24"/>
              </w:rPr>
            </w:pPr>
            <w:r w:rsidRPr="00712550">
              <w:rPr>
                <w:rFonts w:eastAsia="Times New Roman" w:cs="Times New Roman"/>
                <w:sz w:val="24"/>
                <w:szCs w:val="24"/>
              </w:rPr>
              <w:t>Đối với việc phân loại, xử lý thông tin, tư liệu, tài liệu, văn bản mà không có mức giá xác định sẵn</w:t>
            </w:r>
          </w:p>
        </w:tc>
        <w:tc>
          <w:tcPr>
            <w:tcW w:w="1327" w:type="dxa"/>
            <w:vAlign w:val="center"/>
          </w:tcPr>
          <w:p w14:paraId="75037C90" w14:textId="77777777" w:rsidR="00F75B4F" w:rsidRPr="00712550" w:rsidRDefault="00F75B4F" w:rsidP="00BF66FE">
            <w:pPr>
              <w:spacing w:before="120" w:after="120"/>
              <w:jc w:val="both"/>
              <w:rPr>
                <w:rFonts w:eastAsia="Times New Roman" w:cs="Times New Roman"/>
                <w:sz w:val="24"/>
                <w:szCs w:val="24"/>
              </w:rPr>
            </w:pPr>
            <w:r w:rsidRPr="00712550">
              <w:rPr>
                <w:rFonts w:eastAsia="Times New Roman" w:cs="Times New Roman"/>
                <w:sz w:val="24"/>
                <w:szCs w:val="24"/>
              </w:rPr>
              <w:t>01 tài liệu (01 văn bản)</w:t>
            </w:r>
          </w:p>
        </w:tc>
        <w:tc>
          <w:tcPr>
            <w:tcW w:w="1270" w:type="dxa"/>
            <w:vAlign w:val="center"/>
          </w:tcPr>
          <w:p w14:paraId="21CE8A30" w14:textId="77777777" w:rsidR="00F75B4F" w:rsidRPr="00712550" w:rsidRDefault="00F75B4F" w:rsidP="00BF66FE">
            <w:pPr>
              <w:spacing w:before="120" w:after="120"/>
              <w:jc w:val="right"/>
              <w:rPr>
                <w:rFonts w:eastAsia="Times New Roman" w:cs="Times New Roman"/>
                <w:sz w:val="24"/>
                <w:szCs w:val="24"/>
              </w:rPr>
            </w:pPr>
            <w:r w:rsidRPr="00712550">
              <w:rPr>
                <w:rFonts w:eastAsia="Times New Roman" w:cs="Times New Roman"/>
                <w:sz w:val="24"/>
                <w:szCs w:val="24"/>
              </w:rPr>
              <w:t>70.000</w:t>
            </w:r>
          </w:p>
        </w:tc>
        <w:tc>
          <w:tcPr>
            <w:tcW w:w="1165" w:type="dxa"/>
            <w:vAlign w:val="center"/>
          </w:tcPr>
          <w:p w14:paraId="0B98203E" w14:textId="1DA25CCF" w:rsidR="00F75B4F" w:rsidRPr="00712550" w:rsidRDefault="001B7A2F" w:rsidP="00BF66FE">
            <w:pPr>
              <w:spacing w:before="120" w:after="120"/>
              <w:jc w:val="right"/>
              <w:rPr>
                <w:rFonts w:eastAsia="Times New Roman" w:cs="Times New Roman"/>
                <w:sz w:val="24"/>
                <w:szCs w:val="24"/>
              </w:rPr>
            </w:pPr>
            <w:r w:rsidRPr="00712550">
              <w:rPr>
                <w:rFonts w:eastAsia="Times New Roman" w:cs="Times New Roman"/>
                <w:sz w:val="24"/>
                <w:szCs w:val="24"/>
              </w:rPr>
              <w:t>5</w:t>
            </w:r>
            <w:r w:rsidR="00F75B4F" w:rsidRPr="00712550">
              <w:rPr>
                <w:rFonts w:eastAsia="Times New Roman" w:cs="Times New Roman"/>
                <w:sz w:val="24"/>
                <w:szCs w:val="24"/>
              </w:rPr>
              <w:t>0.000</w:t>
            </w:r>
          </w:p>
        </w:tc>
        <w:tc>
          <w:tcPr>
            <w:tcW w:w="1482" w:type="dxa"/>
            <w:vAlign w:val="center"/>
          </w:tcPr>
          <w:p w14:paraId="6619A4F7" w14:textId="77777777" w:rsidR="00F75B4F" w:rsidRPr="00712550" w:rsidRDefault="00F75B4F" w:rsidP="00BF66FE">
            <w:pPr>
              <w:spacing w:before="120" w:after="120"/>
              <w:jc w:val="both"/>
              <w:rPr>
                <w:rFonts w:eastAsia="Times New Roman" w:cs="Times New Roman"/>
                <w:i/>
                <w:sz w:val="24"/>
                <w:szCs w:val="24"/>
              </w:rPr>
            </w:pPr>
            <w:r w:rsidRPr="00712550">
              <w:rPr>
                <w:rFonts w:eastAsia="Times New Roman" w:cs="Times New Roman"/>
                <w:sz w:val="24"/>
                <w:szCs w:val="24"/>
              </w:rPr>
              <w:t>Khoản chi này không áp dụng đối với việc thu thập các văn bản quy phạm pháp luật đã được cập nhật trong các hệ cơ sở dữ liệu điện tử của cơ quan, đơn vị hoặc đăng trên Công báo</w:t>
            </w:r>
          </w:p>
        </w:tc>
      </w:tr>
      <w:tr w:rsidR="00712550" w:rsidRPr="00712550" w14:paraId="65F95584" w14:textId="77777777" w:rsidTr="00272263">
        <w:tc>
          <w:tcPr>
            <w:tcW w:w="559" w:type="dxa"/>
            <w:vAlign w:val="center"/>
          </w:tcPr>
          <w:p w14:paraId="5B2C12B4" w14:textId="5E482066" w:rsidR="00F75B4F" w:rsidRPr="00712550" w:rsidRDefault="00F75B4F" w:rsidP="00BF66FE">
            <w:pPr>
              <w:spacing w:before="120" w:after="120"/>
              <w:jc w:val="center"/>
              <w:rPr>
                <w:rFonts w:eastAsia="Times New Roman" w:cs="Times New Roman"/>
                <w:sz w:val="24"/>
                <w:szCs w:val="24"/>
              </w:rPr>
            </w:pPr>
            <w:r w:rsidRPr="00712550">
              <w:rPr>
                <w:rFonts w:eastAsia="Times New Roman" w:cs="Times New Roman"/>
                <w:sz w:val="24"/>
                <w:szCs w:val="24"/>
              </w:rPr>
              <w:t>12</w:t>
            </w:r>
          </w:p>
        </w:tc>
        <w:tc>
          <w:tcPr>
            <w:tcW w:w="3548" w:type="dxa"/>
          </w:tcPr>
          <w:p w14:paraId="44D67475" w14:textId="1ADA27C2" w:rsidR="00F75B4F" w:rsidRPr="00712550" w:rsidRDefault="004D2E30" w:rsidP="00BF66FE">
            <w:pPr>
              <w:spacing w:before="120" w:after="120"/>
              <w:jc w:val="both"/>
              <w:rPr>
                <w:rFonts w:eastAsia="Times New Roman" w:cs="Times New Roman"/>
                <w:sz w:val="24"/>
                <w:szCs w:val="24"/>
              </w:rPr>
            </w:pPr>
            <w:r w:rsidRPr="00712550">
              <w:rPr>
                <w:sz w:val="24"/>
                <w:szCs w:val="24"/>
                <w:lang w:val="vi-VN"/>
              </w:rPr>
              <w:t>Chi cho các hoạt động in ấn, chuẩn bị tài liệu, thu thập các văn bản thuộc đối tượng kiểm tra, rà soát, hệ thống hóa văn bản</w:t>
            </w:r>
            <w:r w:rsidRPr="00712550">
              <w:rPr>
                <w:sz w:val="24"/>
                <w:szCs w:val="24"/>
              </w:rPr>
              <w:t xml:space="preserve">; </w:t>
            </w:r>
          </w:p>
        </w:tc>
        <w:tc>
          <w:tcPr>
            <w:tcW w:w="5244" w:type="dxa"/>
            <w:gridSpan w:val="4"/>
            <w:vAlign w:val="center"/>
          </w:tcPr>
          <w:p w14:paraId="723E957A" w14:textId="38B8F71B" w:rsidR="00F75B4F" w:rsidRPr="00712550" w:rsidRDefault="004D2E30" w:rsidP="00BF66FE">
            <w:pPr>
              <w:spacing w:before="120" w:after="120"/>
              <w:jc w:val="both"/>
              <w:rPr>
                <w:rFonts w:eastAsia="Times New Roman" w:cs="Times New Roman"/>
                <w:sz w:val="24"/>
                <w:szCs w:val="24"/>
              </w:rPr>
            </w:pPr>
            <w:r w:rsidRPr="00712550">
              <w:rPr>
                <w:sz w:val="24"/>
                <w:szCs w:val="24"/>
                <w:lang w:val="vi-VN"/>
              </w:rPr>
              <w:t>Mức chi được thực hiện theo chứng từ chi hợp pháp</w:t>
            </w:r>
            <w:r w:rsidR="00BF502E" w:rsidRPr="00712550">
              <w:rPr>
                <w:sz w:val="24"/>
                <w:szCs w:val="24"/>
              </w:rPr>
              <w:t xml:space="preserve"> </w:t>
            </w:r>
            <w:r w:rsidR="00C06BA8" w:rsidRPr="00712550">
              <w:rPr>
                <w:sz w:val="24"/>
                <w:szCs w:val="24"/>
              </w:rPr>
              <w:t>và quy định tài chính hiện hành</w:t>
            </w:r>
          </w:p>
        </w:tc>
      </w:tr>
      <w:tr w:rsidR="00712550" w:rsidRPr="00712550" w14:paraId="523E2E31" w14:textId="77777777" w:rsidTr="00272263">
        <w:tc>
          <w:tcPr>
            <w:tcW w:w="559" w:type="dxa"/>
            <w:vAlign w:val="center"/>
          </w:tcPr>
          <w:p w14:paraId="2DACA7E8" w14:textId="3F9A3874" w:rsidR="00763FD6" w:rsidRPr="00712550" w:rsidRDefault="00763FD6" w:rsidP="00BF66FE">
            <w:pPr>
              <w:spacing w:before="120" w:after="120"/>
              <w:jc w:val="center"/>
              <w:rPr>
                <w:rFonts w:eastAsia="Times New Roman" w:cs="Times New Roman"/>
                <w:sz w:val="24"/>
                <w:szCs w:val="24"/>
              </w:rPr>
            </w:pPr>
            <w:r w:rsidRPr="00712550">
              <w:rPr>
                <w:rFonts w:eastAsia="Times New Roman" w:cs="Times New Roman"/>
                <w:sz w:val="24"/>
                <w:szCs w:val="24"/>
              </w:rPr>
              <w:t>13</w:t>
            </w:r>
          </w:p>
        </w:tc>
        <w:tc>
          <w:tcPr>
            <w:tcW w:w="3548" w:type="dxa"/>
          </w:tcPr>
          <w:p w14:paraId="53B23EDB" w14:textId="26673751" w:rsidR="00763FD6" w:rsidRPr="00712550" w:rsidRDefault="00763FD6" w:rsidP="00BF66FE">
            <w:pPr>
              <w:spacing w:before="120" w:after="120"/>
              <w:jc w:val="both"/>
              <w:rPr>
                <w:sz w:val="24"/>
                <w:szCs w:val="24"/>
              </w:rPr>
            </w:pPr>
            <w:r w:rsidRPr="00712550">
              <w:rPr>
                <w:sz w:val="24"/>
                <w:szCs w:val="24"/>
              </w:rPr>
              <w:t>Đối với các khoản chi khác: Làm đêm, làm thêm giờ, chi văn phòng phẩ</w:t>
            </w:r>
            <w:r w:rsidR="00DA3FEA" w:rsidRPr="00712550">
              <w:rPr>
                <w:sz w:val="24"/>
                <w:szCs w:val="24"/>
              </w:rPr>
              <w:t>m</w:t>
            </w:r>
          </w:p>
        </w:tc>
        <w:tc>
          <w:tcPr>
            <w:tcW w:w="5244" w:type="dxa"/>
            <w:gridSpan w:val="4"/>
            <w:vAlign w:val="center"/>
          </w:tcPr>
          <w:p w14:paraId="78222DA6" w14:textId="7A4B013C" w:rsidR="00763FD6" w:rsidRPr="00712550" w:rsidRDefault="002A159D" w:rsidP="00BF66FE">
            <w:pPr>
              <w:spacing w:before="120" w:after="120"/>
              <w:jc w:val="both"/>
              <w:rPr>
                <w:sz w:val="24"/>
                <w:szCs w:val="24"/>
              </w:rPr>
            </w:pPr>
            <w:r w:rsidRPr="00712550">
              <w:rPr>
                <w:sz w:val="24"/>
                <w:szCs w:val="24"/>
              </w:rPr>
              <w:t xml:space="preserve">Căn cứ vào hóa đơn, chứng từ chi tiêu hợp pháp </w:t>
            </w:r>
            <w:r w:rsidRPr="00712550">
              <w:rPr>
                <w:sz w:val="24"/>
                <w:szCs w:val="24"/>
                <w:lang w:val="vi-VN"/>
              </w:rPr>
              <w:t>theo quy định hiện hành và được cấp có thẩm quyền phê duyệt dự toán trước khi thực hiện làm căn cứ quyết toán kinh phí.</w:t>
            </w:r>
          </w:p>
        </w:tc>
      </w:tr>
    </w:tbl>
    <w:p w14:paraId="00F82839" w14:textId="6197FD70" w:rsidR="00996612" w:rsidRPr="00712550" w:rsidRDefault="00996612" w:rsidP="00BF66FE">
      <w:pPr>
        <w:autoSpaceDE w:val="0"/>
        <w:autoSpaceDN w:val="0"/>
        <w:adjustRightInd w:val="0"/>
        <w:spacing w:before="120" w:after="120" w:line="240" w:lineRule="auto"/>
        <w:ind w:firstLine="709"/>
        <w:jc w:val="both"/>
        <w:rPr>
          <w:b/>
          <w:spacing w:val="2"/>
          <w:lang w:val="vi-VN"/>
        </w:rPr>
      </w:pPr>
      <w:r w:rsidRPr="00712550">
        <w:rPr>
          <w:b/>
          <w:spacing w:val="2"/>
          <w:lang w:val="vi-VN"/>
        </w:rPr>
        <w:t>Điề</w:t>
      </w:r>
      <w:r w:rsidR="00780C1B" w:rsidRPr="00712550">
        <w:rPr>
          <w:b/>
          <w:spacing w:val="2"/>
          <w:lang w:val="vi-VN"/>
        </w:rPr>
        <w:t>u 3</w:t>
      </w:r>
      <w:r w:rsidRPr="00712550">
        <w:rPr>
          <w:b/>
          <w:spacing w:val="2"/>
          <w:lang w:val="vi-VN"/>
        </w:rPr>
        <w:t xml:space="preserve">. </w:t>
      </w:r>
      <w:r w:rsidRPr="00712550">
        <w:rPr>
          <w:b/>
          <w:spacing w:val="2"/>
          <w:lang w:val="vi-VN" w:eastAsia="vi-VN"/>
        </w:rPr>
        <w:t xml:space="preserve">Định mức khoán chi đối với hoạt động kiểm tra, rà soát, hệ thống hóa văn bản quy phạm pháp luật trong trường hợp phát sinh </w:t>
      </w:r>
      <w:r w:rsidRPr="00712550">
        <w:rPr>
          <w:b/>
          <w:spacing w:val="2"/>
          <w:lang w:val="vi-VN"/>
        </w:rPr>
        <w:t>nhiệm vụ, hoạt động trong nghiên cứu chiến lược, chính sách, tổ chức thi hành pháp luật</w:t>
      </w:r>
    </w:p>
    <w:p w14:paraId="7F86E853" w14:textId="77777777" w:rsidR="008D2180" w:rsidRPr="00712550" w:rsidRDefault="008D2180" w:rsidP="008D2180">
      <w:pPr>
        <w:tabs>
          <w:tab w:val="left" w:pos="851"/>
        </w:tabs>
        <w:spacing w:before="120" w:after="120"/>
        <w:ind w:firstLine="567"/>
        <w:jc w:val="both"/>
        <w:rPr>
          <w:szCs w:val="28"/>
        </w:rPr>
      </w:pPr>
      <w:r w:rsidRPr="00712550">
        <w:rPr>
          <w:szCs w:val="28"/>
        </w:rPr>
        <w:t xml:space="preserve">1. Hoạt động soạn thảo báo cáo kết quả kiểm tra, rà soát, hệ thống hóa văn bản thực hiện theo tiết 1.1.5, 1.1.6 tiểu khoản 1.1 khoản 1 </w:t>
      </w:r>
      <w:bookmarkStart w:id="4" w:name="chuong_pl_6_name"/>
      <w:r w:rsidRPr="00712550">
        <w:rPr>
          <w:szCs w:val="28"/>
        </w:rPr>
        <w:t>định mức khoán chi đối với kiểm tra rà soát, hợp nhất, hệ thống hóa văn bản quy phạm pháp luật, pháp điển hệ thống quy phạm pháp luật</w:t>
      </w:r>
      <w:bookmarkEnd w:id="4"/>
      <w:r w:rsidRPr="00712550">
        <w:rPr>
          <w:szCs w:val="28"/>
        </w:rPr>
        <w:t xml:space="preserve"> tại Phụ lục VI (sau đây gọi tắt là Phụ lục VI) Kèm theo Nghị định số 289/2025/NĐ-CP, cụ thể:</w:t>
      </w:r>
    </w:p>
    <w:p w14:paraId="758BC145" w14:textId="77777777" w:rsidR="008D2180" w:rsidRPr="00712550" w:rsidRDefault="008D2180" w:rsidP="008D2180">
      <w:pPr>
        <w:tabs>
          <w:tab w:val="left" w:pos="851"/>
        </w:tabs>
        <w:spacing w:before="120" w:after="120"/>
        <w:ind w:firstLine="567"/>
        <w:jc w:val="both"/>
        <w:rPr>
          <w:szCs w:val="28"/>
        </w:rPr>
      </w:pPr>
      <w:r w:rsidRPr="00712550">
        <w:rPr>
          <w:szCs w:val="28"/>
        </w:rPr>
        <w:t>a) Báo cáo của Ủy ban nhân dân thành phố: 15.000.000 đồng/báo cáo;</w:t>
      </w:r>
    </w:p>
    <w:p w14:paraId="0D825D7E" w14:textId="77777777" w:rsidR="008D2180" w:rsidRPr="00712550" w:rsidRDefault="008D2180" w:rsidP="008D2180">
      <w:pPr>
        <w:tabs>
          <w:tab w:val="left" w:pos="851"/>
        </w:tabs>
        <w:spacing w:before="120" w:after="120"/>
        <w:ind w:firstLine="567"/>
        <w:jc w:val="both"/>
        <w:rPr>
          <w:szCs w:val="28"/>
        </w:rPr>
      </w:pPr>
      <w:r w:rsidRPr="00712550">
        <w:rPr>
          <w:szCs w:val="28"/>
        </w:rPr>
        <w:lastRenderedPageBreak/>
        <w:t>b) Báo cáo kết quả kiểm tra văn bản liên ngành, địa bàn, chuyên đề, ngành, lĩnh vực: 7.000.000 đồng/báo cáo.</w:t>
      </w:r>
    </w:p>
    <w:p w14:paraId="5D497420" w14:textId="77777777" w:rsidR="008D2180" w:rsidRPr="00712550" w:rsidRDefault="008D2180" w:rsidP="008D2180">
      <w:pPr>
        <w:tabs>
          <w:tab w:val="left" w:pos="851"/>
        </w:tabs>
        <w:spacing w:before="120" w:after="120"/>
        <w:ind w:firstLine="567"/>
        <w:jc w:val="both"/>
        <w:rPr>
          <w:szCs w:val="28"/>
        </w:rPr>
      </w:pPr>
      <w:r w:rsidRPr="00712550">
        <w:rPr>
          <w:szCs w:val="28"/>
        </w:rPr>
        <w:t>2. Đề xuất, kiến nghị hoàn thiện văn bản trên cơ sở kết quả kiểm tra văn bản theo quy định tại khoản 3 Điều 63 Luật Ban hành văn bản quy phạm pháp luật số 64/2025/QH15 được sửa đổi, bổ sung bởi Luật số 87/2025/QH15 và khoản 1 Điều 2 Nghị định số 79/2025/NĐ-CP thực hiện theo tiểu khoản 1.2 khoản 1 Phụ lục VI Kèm theo Nghị định số 289/2025/NĐ-CP: 2.000.000 đồng/văn bản đề xuất, kiến nghị hoàn thiện.</w:t>
      </w:r>
    </w:p>
    <w:p w14:paraId="65F8E928" w14:textId="131CDA59" w:rsidR="008D2180" w:rsidRPr="00712550" w:rsidRDefault="008D2180" w:rsidP="008D2180">
      <w:pPr>
        <w:tabs>
          <w:tab w:val="left" w:pos="851"/>
        </w:tabs>
        <w:spacing w:before="120" w:after="120"/>
        <w:ind w:firstLine="567"/>
        <w:jc w:val="both"/>
        <w:rPr>
          <w:szCs w:val="28"/>
        </w:rPr>
      </w:pPr>
      <w:r w:rsidRPr="00712550">
        <w:rPr>
          <w:szCs w:val="28"/>
        </w:rPr>
        <w:t>3. Rà soát văn bản theo chuyên đề, lĩnh vực, địa bàn; rà soát, hệ thống hóa văn bản; rà soát văn bản khi thực hiện tổng rà soát hệ thống văn bản theo quyết định của Ủy ban Thường vụ Quốc hội (thuộc trách nhiệm rà soát) thực hiện theo tiểu khoản 1.3 khoản 1 Phụ lục VI Kèm theo Nghị định số</w:t>
      </w:r>
      <w:r w:rsidR="000605D8">
        <w:rPr>
          <w:szCs w:val="28"/>
        </w:rPr>
        <w:t xml:space="preserve"> 289/2025/NĐ-CP</w:t>
      </w:r>
      <w:r w:rsidRPr="00712550">
        <w:rPr>
          <w:szCs w:val="28"/>
        </w:rPr>
        <w:t>:</w:t>
      </w:r>
    </w:p>
    <w:p w14:paraId="19159533" w14:textId="77777777" w:rsidR="008D2180" w:rsidRPr="00712550" w:rsidRDefault="008D2180" w:rsidP="008D2180">
      <w:pPr>
        <w:tabs>
          <w:tab w:val="left" w:pos="851"/>
        </w:tabs>
        <w:spacing w:before="120" w:after="120"/>
        <w:ind w:firstLine="567"/>
        <w:jc w:val="both"/>
        <w:rPr>
          <w:szCs w:val="28"/>
        </w:rPr>
      </w:pPr>
      <w:r w:rsidRPr="00712550">
        <w:rPr>
          <w:szCs w:val="28"/>
        </w:rPr>
        <w:t>a) Đối với văn bản của Hội đồng nhân dân thành phố, Ủy ban nhân dân thành phố, Chủ tịch Ủy ban nhân dân thành phố: 600.000 đồng/văn bản;</w:t>
      </w:r>
    </w:p>
    <w:p w14:paraId="6C098E0E" w14:textId="019EC320" w:rsidR="008D2180" w:rsidRPr="00712550" w:rsidRDefault="008D2180" w:rsidP="008D2180">
      <w:pPr>
        <w:tabs>
          <w:tab w:val="left" w:pos="851"/>
        </w:tabs>
        <w:spacing w:before="120" w:after="120"/>
        <w:ind w:firstLine="567"/>
        <w:jc w:val="both"/>
        <w:rPr>
          <w:szCs w:val="28"/>
        </w:rPr>
      </w:pPr>
      <w:r w:rsidRPr="00712550">
        <w:rPr>
          <w:szCs w:val="28"/>
        </w:rPr>
        <w:t>b) Đối với văn bản của Hội đồng nhân dân cấp xã, Ủy ban nhân dân cấp xã: 360.000 đồng/văn bản.</w:t>
      </w:r>
    </w:p>
    <w:p w14:paraId="4F44553F" w14:textId="2A201FF6" w:rsidR="00996612" w:rsidRPr="00712550" w:rsidRDefault="00996612" w:rsidP="00BF66FE">
      <w:pPr>
        <w:pStyle w:val="NormalWeb"/>
        <w:spacing w:before="120" w:after="120" w:line="240" w:lineRule="auto"/>
        <w:ind w:firstLine="709"/>
        <w:jc w:val="both"/>
        <w:rPr>
          <w:b/>
          <w:sz w:val="28"/>
          <w:szCs w:val="28"/>
          <w:lang w:val="vi-VN"/>
        </w:rPr>
      </w:pPr>
      <w:r w:rsidRPr="00712550">
        <w:rPr>
          <w:b/>
          <w:sz w:val="28"/>
          <w:szCs w:val="28"/>
          <w:lang w:val="vi-VN"/>
        </w:rPr>
        <w:t>Điề</w:t>
      </w:r>
      <w:r w:rsidR="00780C1B" w:rsidRPr="00712550">
        <w:rPr>
          <w:b/>
          <w:sz w:val="28"/>
          <w:szCs w:val="28"/>
          <w:lang w:val="vi-VN"/>
        </w:rPr>
        <w:t>u 4</w:t>
      </w:r>
      <w:r w:rsidRPr="00712550">
        <w:rPr>
          <w:b/>
          <w:sz w:val="28"/>
          <w:szCs w:val="28"/>
          <w:lang w:val="vi-VN"/>
        </w:rPr>
        <w:t>. Lập dự toán, quản lý, sử dụng và quyết toán</w:t>
      </w:r>
    </w:p>
    <w:p w14:paraId="0B874415" w14:textId="5DCD0A48" w:rsidR="00996612" w:rsidRPr="00712550" w:rsidRDefault="00996612" w:rsidP="00BF66FE">
      <w:pPr>
        <w:spacing w:before="120" w:after="120" w:line="240" w:lineRule="auto"/>
        <w:ind w:firstLine="709"/>
        <w:jc w:val="both"/>
        <w:rPr>
          <w:lang w:val="vi-VN"/>
        </w:rPr>
      </w:pPr>
      <w:r w:rsidRPr="00712550">
        <w:rPr>
          <w:lang w:val="vi-VN"/>
        </w:rPr>
        <w:t>1. Kinh phí bảo đảm cho công tác kiểm tra, xử lý, rà soát, hệ thống hoá văn bản của cơ quan, đơn vị, tổ chức thuộc cấp nào do ngân sách nhà nước cấp đó bảo đảm và được tổng hợp vào dự toán ngân sách hàng năm của cơ quan, đơn vị.</w:t>
      </w:r>
    </w:p>
    <w:p w14:paraId="39E603E1" w14:textId="1E10C016" w:rsidR="00EE3828" w:rsidRPr="00712550" w:rsidRDefault="00EE3828" w:rsidP="00BF66FE">
      <w:pPr>
        <w:pStyle w:val="NormalWeb"/>
        <w:spacing w:before="120" w:after="120" w:line="240" w:lineRule="auto"/>
        <w:ind w:firstLine="709"/>
        <w:jc w:val="both"/>
        <w:rPr>
          <w:bCs/>
          <w:sz w:val="28"/>
          <w:szCs w:val="28"/>
        </w:rPr>
      </w:pPr>
      <w:r w:rsidRPr="00712550">
        <w:rPr>
          <w:bCs/>
          <w:sz w:val="28"/>
          <w:szCs w:val="28"/>
        </w:rPr>
        <w:t xml:space="preserve">2. </w:t>
      </w:r>
      <w:r w:rsidRPr="00712550">
        <w:rPr>
          <w:bCs/>
          <w:sz w:val="28"/>
          <w:szCs w:val="28"/>
          <w:lang w:val="vi-VN"/>
        </w:rPr>
        <w:t>Lập dự toán, quản lý, sử dụng và quyết toán</w:t>
      </w:r>
      <w:r w:rsidRPr="00712550">
        <w:rPr>
          <w:bCs/>
          <w:sz w:val="28"/>
          <w:szCs w:val="28"/>
        </w:rPr>
        <w:t xml:space="preserve"> kinh phí phải đúng nhiệm vụ, đúng nội dung chi, mức chi</w:t>
      </w:r>
      <w:r w:rsidR="00515231" w:rsidRPr="00712550">
        <w:rPr>
          <w:bCs/>
          <w:sz w:val="28"/>
          <w:szCs w:val="28"/>
        </w:rPr>
        <w:t>, hóa đơn chứng t</w:t>
      </w:r>
      <w:r w:rsidR="00FC202A" w:rsidRPr="00712550">
        <w:rPr>
          <w:bCs/>
          <w:sz w:val="28"/>
          <w:szCs w:val="28"/>
        </w:rPr>
        <w:t>ừ</w:t>
      </w:r>
      <w:r w:rsidR="00515231" w:rsidRPr="00712550">
        <w:rPr>
          <w:bCs/>
          <w:sz w:val="28"/>
          <w:szCs w:val="28"/>
        </w:rPr>
        <w:t>, bảo đảm công khai, tiết kiệm, hiệu quả và không trùng lặp với nguồn kinh phí khác.</w:t>
      </w:r>
    </w:p>
    <w:p w14:paraId="5F4B8636" w14:textId="13084AD4" w:rsidR="00996612" w:rsidRPr="00712550" w:rsidRDefault="00515231" w:rsidP="00BF66FE">
      <w:pPr>
        <w:spacing w:before="120" w:after="120" w:line="240" w:lineRule="auto"/>
        <w:ind w:firstLine="709"/>
        <w:jc w:val="both"/>
        <w:rPr>
          <w:lang w:val="vi-VN"/>
        </w:rPr>
      </w:pPr>
      <w:r w:rsidRPr="00712550">
        <w:t>3</w:t>
      </w:r>
      <w:r w:rsidR="00996612" w:rsidRPr="00712550">
        <w:rPr>
          <w:lang w:val="vi-VN"/>
        </w:rPr>
        <w:t>. Việc quản lý, sử dụng và quyết toán kinh phí bảo đảm cho công tác kiểm tra, xử lý, rà soát, hệ thống hóa văn bản thực hiện theo quy định của pháp luật hiện hành.</w:t>
      </w:r>
    </w:p>
    <w:p w14:paraId="3FA43724" w14:textId="39585E75" w:rsidR="00F507B8" w:rsidRPr="00712550" w:rsidRDefault="00F507B8" w:rsidP="00BF66FE">
      <w:pPr>
        <w:spacing w:before="120" w:after="120" w:line="240" w:lineRule="auto"/>
        <w:ind w:firstLine="720"/>
        <w:jc w:val="both"/>
        <w:rPr>
          <w:rFonts w:cs="Times New Roman"/>
          <w:b/>
          <w:bCs/>
          <w:szCs w:val="28"/>
          <w:lang w:val="vi-VN"/>
        </w:rPr>
      </w:pPr>
      <w:r w:rsidRPr="00712550">
        <w:rPr>
          <w:rFonts w:cs="Times New Roman"/>
          <w:b/>
          <w:szCs w:val="28"/>
          <w:lang w:val="vi-VN"/>
        </w:rPr>
        <w:t xml:space="preserve">Điều </w:t>
      </w:r>
      <w:r w:rsidR="00780C1B" w:rsidRPr="00712550">
        <w:rPr>
          <w:rFonts w:cs="Times New Roman"/>
          <w:b/>
          <w:szCs w:val="28"/>
        </w:rPr>
        <w:t>5</w:t>
      </w:r>
      <w:r w:rsidRPr="00712550">
        <w:rPr>
          <w:rFonts w:cs="Times New Roman"/>
          <w:b/>
          <w:szCs w:val="28"/>
          <w:lang w:val="vi-VN"/>
        </w:rPr>
        <w:t>.</w:t>
      </w:r>
      <w:r w:rsidRPr="00712550">
        <w:rPr>
          <w:rFonts w:cs="Times New Roman"/>
          <w:szCs w:val="28"/>
          <w:lang w:val="vi-VN"/>
        </w:rPr>
        <w:t xml:space="preserve"> </w:t>
      </w:r>
      <w:r w:rsidRPr="00712550">
        <w:rPr>
          <w:rFonts w:cs="Times New Roman"/>
          <w:b/>
          <w:bCs/>
          <w:szCs w:val="28"/>
          <w:lang w:val="vi-VN"/>
        </w:rPr>
        <w:t>Tổ chức thực hiện</w:t>
      </w:r>
    </w:p>
    <w:p w14:paraId="19E431C1" w14:textId="180E051E" w:rsidR="00F507B8" w:rsidRPr="00712550" w:rsidRDefault="00F507B8" w:rsidP="00BF66FE">
      <w:pPr>
        <w:spacing w:before="120" w:after="120" w:line="240" w:lineRule="auto"/>
        <w:ind w:firstLine="720"/>
        <w:jc w:val="both"/>
        <w:rPr>
          <w:rFonts w:cs="Times New Roman"/>
          <w:szCs w:val="28"/>
          <w:lang w:val="nl-NL"/>
        </w:rPr>
      </w:pPr>
      <w:r w:rsidRPr="00712550">
        <w:rPr>
          <w:rFonts w:cs="Times New Roman"/>
          <w:szCs w:val="28"/>
          <w:lang w:val="nl-NL"/>
        </w:rPr>
        <w:t xml:space="preserve">1. Ủy ban nhân dân thành phố Đồng Nai có trách nhiệm tổ chức triển khai thực hiện Nghị quyết này trên địa bàn </w:t>
      </w:r>
      <w:r w:rsidR="00156B2F" w:rsidRPr="00712550">
        <w:rPr>
          <w:rFonts w:cs="Times New Roman"/>
          <w:szCs w:val="28"/>
          <w:lang w:val="nl-NL"/>
        </w:rPr>
        <w:t>thành phố</w:t>
      </w:r>
      <w:r w:rsidRPr="00712550">
        <w:rPr>
          <w:rFonts w:cs="Times New Roman"/>
          <w:szCs w:val="28"/>
          <w:lang w:val="nl-NL"/>
        </w:rPr>
        <w:t>.</w:t>
      </w:r>
    </w:p>
    <w:p w14:paraId="62556C23" w14:textId="264B363E" w:rsidR="00F507B8" w:rsidRPr="00712550" w:rsidRDefault="00F507B8" w:rsidP="00BF66FE">
      <w:pPr>
        <w:spacing w:before="120" w:after="120" w:line="240" w:lineRule="auto"/>
        <w:ind w:firstLine="720"/>
        <w:jc w:val="both"/>
        <w:rPr>
          <w:rFonts w:cs="Times New Roman"/>
          <w:szCs w:val="28"/>
          <w:lang w:val="nl-NL"/>
        </w:rPr>
      </w:pPr>
      <w:r w:rsidRPr="00712550">
        <w:rPr>
          <w:rFonts w:cs="Times New Roman"/>
          <w:szCs w:val="28"/>
          <w:lang w:val="nl-NL"/>
        </w:rPr>
        <w:t xml:space="preserve">2. Thường trực Hội đồng nhân </w:t>
      </w:r>
      <w:r w:rsidR="00126055" w:rsidRPr="00712550">
        <w:rPr>
          <w:rFonts w:cs="Times New Roman"/>
          <w:szCs w:val="28"/>
          <w:lang w:val="nl-NL"/>
        </w:rPr>
        <w:t>d</w:t>
      </w:r>
      <w:r w:rsidRPr="00712550">
        <w:rPr>
          <w:rFonts w:cs="Times New Roman"/>
          <w:szCs w:val="28"/>
          <w:lang w:val="nl-NL"/>
        </w:rPr>
        <w:t xml:space="preserve">ân thành phố, các Ban Hội đồng nhân </w:t>
      </w:r>
      <w:r w:rsidR="00126055" w:rsidRPr="00712550">
        <w:rPr>
          <w:rFonts w:cs="Times New Roman"/>
          <w:szCs w:val="28"/>
          <w:lang w:val="nl-NL"/>
        </w:rPr>
        <w:t>d</w:t>
      </w:r>
      <w:r w:rsidRPr="00712550">
        <w:rPr>
          <w:rFonts w:cs="Times New Roman"/>
          <w:szCs w:val="28"/>
          <w:lang w:val="nl-NL"/>
        </w:rPr>
        <w:t xml:space="preserve">ân thành phố, các Tổ đại biểu Hội đồng nhân </w:t>
      </w:r>
      <w:r w:rsidR="00126055" w:rsidRPr="00712550">
        <w:rPr>
          <w:rFonts w:cs="Times New Roman"/>
          <w:szCs w:val="28"/>
          <w:lang w:val="nl-NL"/>
        </w:rPr>
        <w:t>d</w:t>
      </w:r>
      <w:r w:rsidRPr="00712550">
        <w:rPr>
          <w:rFonts w:cs="Times New Roman"/>
          <w:szCs w:val="28"/>
          <w:lang w:val="nl-NL"/>
        </w:rPr>
        <w:t>ân thành phố và các đại biểu Hội đồng nhân dân thành phố Đồng Nai có trách nhiệm giám sát việc thực hiện Nghị quyết.</w:t>
      </w:r>
    </w:p>
    <w:p w14:paraId="02226F4F" w14:textId="532058CB" w:rsidR="00F507B8" w:rsidRPr="00712550" w:rsidRDefault="00F507B8" w:rsidP="00BF66FE">
      <w:pPr>
        <w:spacing w:before="120" w:after="120" w:line="240" w:lineRule="auto"/>
        <w:ind w:firstLine="720"/>
        <w:jc w:val="both"/>
        <w:rPr>
          <w:rFonts w:cs="Times New Roman"/>
          <w:szCs w:val="28"/>
          <w:lang w:val="nl-NL"/>
        </w:rPr>
      </w:pPr>
      <w:r w:rsidRPr="00712550">
        <w:rPr>
          <w:rFonts w:cs="Times New Roman"/>
          <w:szCs w:val="28"/>
          <w:lang w:val="nl-NL"/>
        </w:rPr>
        <w:t>3. Đề nghị Ủy ban Mặt trận Tổ quốc Việt Nam thành phố</w:t>
      </w:r>
      <w:r w:rsidR="00FC384F" w:rsidRPr="00712550">
        <w:rPr>
          <w:rFonts w:cs="Times New Roman"/>
          <w:szCs w:val="28"/>
          <w:lang w:val="nl-NL"/>
        </w:rPr>
        <w:t xml:space="preserve"> thực hiện</w:t>
      </w:r>
      <w:r w:rsidR="00515231" w:rsidRPr="00712550">
        <w:rPr>
          <w:rFonts w:cs="Times New Roman"/>
          <w:szCs w:val="28"/>
          <w:lang w:val="nl-NL"/>
        </w:rPr>
        <w:t xml:space="preserve"> </w:t>
      </w:r>
      <w:r w:rsidRPr="00712550">
        <w:rPr>
          <w:rFonts w:cs="Times New Roman"/>
          <w:szCs w:val="28"/>
          <w:lang w:val="nl-NL"/>
        </w:rPr>
        <w:t>giám sát</w:t>
      </w:r>
      <w:r w:rsidR="00FC384F" w:rsidRPr="00712550">
        <w:rPr>
          <w:rFonts w:cs="Times New Roman"/>
          <w:szCs w:val="28"/>
          <w:lang w:val="nl-NL"/>
        </w:rPr>
        <w:t xml:space="preserve"> </w:t>
      </w:r>
      <w:r w:rsidRPr="00712550">
        <w:rPr>
          <w:rFonts w:cs="Times New Roman"/>
          <w:szCs w:val="28"/>
          <w:lang w:val="nl-NL"/>
        </w:rPr>
        <w:t>và vận động Nhân dân cùng tham gia giám sát việc thực hiện Nghị quyết này; phản ánh kịp thời tâm tư, nguyện vọng và kiến nghị của nhân dân đến cơ quan có thẩm quyền theo quy định pháp luật.</w:t>
      </w:r>
    </w:p>
    <w:p w14:paraId="2C948765" w14:textId="32EAD6E6" w:rsidR="00DC4378" w:rsidRPr="00712550" w:rsidRDefault="00DC4378" w:rsidP="00BF66FE">
      <w:pPr>
        <w:spacing w:before="120" w:after="120" w:line="240" w:lineRule="auto"/>
        <w:ind w:firstLine="720"/>
        <w:jc w:val="both"/>
        <w:rPr>
          <w:rFonts w:cs="Times New Roman"/>
          <w:b/>
          <w:bCs/>
          <w:szCs w:val="28"/>
          <w:lang w:val="nl-NL"/>
        </w:rPr>
      </w:pPr>
      <w:r w:rsidRPr="00712550">
        <w:rPr>
          <w:rFonts w:cs="Times New Roman"/>
          <w:b/>
          <w:bCs/>
          <w:szCs w:val="28"/>
          <w:lang w:val="nl-NL"/>
        </w:rPr>
        <w:t xml:space="preserve">Điều </w:t>
      </w:r>
      <w:r w:rsidR="00780C1B" w:rsidRPr="00712550">
        <w:rPr>
          <w:rFonts w:cs="Times New Roman"/>
          <w:b/>
          <w:bCs/>
          <w:szCs w:val="28"/>
          <w:lang w:val="nl-NL"/>
        </w:rPr>
        <w:t>6</w:t>
      </w:r>
      <w:r w:rsidRPr="00712550">
        <w:rPr>
          <w:rFonts w:cs="Times New Roman"/>
          <w:b/>
          <w:bCs/>
          <w:szCs w:val="28"/>
          <w:lang w:val="nl-NL"/>
        </w:rPr>
        <w:t>. Hiệu lực thi hành</w:t>
      </w:r>
    </w:p>
    <w:p w14:paraId="591AFB64" w14:textId="77777777" w:rsidR="00DC4378" w:rsidRPr="00712550" w:rsidRDefault="00DC4378" w:rsidP="00BF66FE">
      <w:pPr>
        <w:numPr>
          <w:ilvl w:val="0"/>
          <w:numId w:val="7"/>
        </w:numPr>
        <w:tabs>
          <w:tab w:val="left" w:pos="993"/>
        </w:tabs>
        <w:spacing w:before="120" w:after="120" w:line="240" w:lineRule="auto"/>
        <w:ind w:left="0" w:firstLine="720"/>
        <w:jc w:val="both"/>
        <w:rPr>
          <w:rFonts w:cs="Times New Roman"/>
          <w:szCs w:val="28"/>
          <w:lang w:val="nl-NL"/>
        </w:rPr>
      </w:pPr>
      <w:r w:rsidRPr="00712550">
        <w:rPr>
          <w:rFonts w:cs="Times New Roman"/>
          <w:szCs w:val="28"/>
          <w:lang w:val="nl-NL"/>
        </w:rPr>
        <w:t xml:space="preserve">Nghị quyết này </w:t>
      </w:r>
      <w:r w:rsidRPr="00712550">
        <w:rPr>
          <w:rFonts w:cs="Times New Roman"/>
          <w:szCs w:val="28"/>
        </w:rPr>
        <w:t>có hiệu lực từ ngày … tháng … năm 2026.</w:t>
      </w:r>
    </w:p>
    <w:p w14:paraId="7B2B1307" w14:textId="6D1A7937" w:rsidR="00DC4378" w:rsidRPr="00712550" w:rsidRDefault="00DC4378" w:rsidP="00BF66FE">
      <w:pPr>
        <w:numPr>
          <w:ilvl w:val="0"/>
          <w:numId w:val="7"/>
        </w:numPr>
        <w:tabs>
          <w:tab w:val="left" w:pos="993"/>
        </w:tabs>
        <w:spacing w:before="120" w:after="120" w:line="240" w:lineRule="auto"/>
        <w:ind w:left="0" w:firstLine="720"/>
        <w:jc w:val="both"/>
        <w:rPr>
          <w:rFonts w:cs="Times New Roman"/>
          <w:szCs w:val="28"/>
          <w:shd w:val="clear" w:color="auto" w:fill="FFFFFF"/>
        </w:rPr>
      </w:pPr>
      <w:r w:rsidRPr="00712550">
        <w:rPr>
          <w:rFonts w:cs="Times New Roman"/>
          <w:szCs w:val="28"/>
          <w:shd w:val="clear" w:color="auto" w:fill="FFFFFF"/>
        </w:rPr>
        <w:lastRenderedPageBreak/>
        <w:t xml:space="preserve">Nghị quyết này thay thế </w:t>
      </w:r>
      <w:r w:rsidR="002248DB" w:rsidRPr="00712550">
        <w:rPr>
          <w:rFonts w:cs="Times New Roman"/>
          <w:bCs/>
          <w:iCs/>
          <w:spacing w:val="-2"/>
          <w:szCs w:val="28"/>
        </w:rPr>
        <w:t>Nghị quyết số 13/2023/NQ-HĐND ngày 14</w:t>
      </w:r>
      <w:r w:rsidR="00C82A17" w:rsidRPr="00712550">
        <w:rPr>
          <w:rFonts w:cs="Times New Roman"/>
          <w:bCs/>
          <w:iCs/>
          <w:spacing w:val="-2"/>
          <w:szCs w:val="28"/>
        </w:rPr>
        <w:t xml:space="preserve"> tháng </w:t>
      </w:r>
      <w:r w:rsidR="002248DB" w:rsidRPr="00712550">
        <w:rPr>
          <w:rFonts w:cs="Times New Roman"/>
          <w:bCs/>
          <w:iCs/>
          <w:spacing w:val="-2"/>
          <w:szCs w:val="28"/>
        </w:rPr>
        <w:t>7</w:t>
      </w:r>
      <w:r w:rsidR="00C82A17" w:rsidRPr="00712550">
        <w:rPr>
          <w:rFonts w:cs="Times New Roman"/>
          <w:bCs/>
          <w:iCs/>
          <w:spacing w:val="-2"/>
          <w:szCs w:val="28"/>
        </w:rPr>
        <w:t xml:space="preserve"> năm </w:t>
      </w:r>
      <w:r w:rsidR="002248DB" w:rsidRPr="00712550">
        <w:rPr>
          <w:rFonts w:cs="Times New Roman"/>
          <w:bCs/>
          <w:iCs/>
          <w:spacing w:val="-2"/>
          <w:szCs w:val="28"/>
        </w:rPr>
        <w:t xml:space="preserve">2023 quy định </w:t>
      </w:r>
      <w:r w:rsidR="002248DB" w:rsidRPr="00712550">
        <w:rPr>
          <w:rFonts w:cs="Times New Roman"/>
          <w:iCs/>
          <w:szCs w:val="28"/>
          <w:shd w:val="clear" w:color="auto" w:fill="FFFFFF"/>
        </w:rPr>
        <w:t xml:space="preserve">nội dung chi, mức chi cụ thể đảm bảo cho công tác kiểm tra, xử lý, rà soát và hệ thống hóa văn bản </w:t>
      </w:r>
      <w:r w:rsidR="00C82A17" w:rsidRPr="00712550">
        <w:rPr>
          <w:rFonts w:cs="Times New Roman"/>
          <w:iCs/>
          <w:szCs w:val="28"/>
          <w:shd w:val="clear" w:color="auto" w:fill="FFFFFF"/>
        </w:rPr>
        <w:t>quy phạm pháp luật</w:t>
      </w:r>
      <w:r w:rsidR="002248DB" w:rsidRPr="00712550">
        <w:rPr>
          <w:rFonts w:cs="Times New Roman"/>
          <w:iCs/>
          <w:szCs w:val="28"/>
          <w:shd w:val="clear" w:color="auto" w:fill="FFFFFF"/>
        </w:rPr>
        <w:t xml:space="preserve"> trên địa bàn tỉnh Đồng Nai</w:t>
      </w:r>
      <w:r w:rsidR="00C82A17" w:rsidRPr="00712550">
        <w:rPr>
          <w:rFonts w:cs="Times New Roman"/>
          <w:iCs/>
          <w:szCs w:val="28"/>
          <w:shd w:val="clear" w:color="auto" w:fill="FFFFFF"/>
        </w:rPr>
        <w:t>.</w:t>
      </w:r>
    </w:p>
    <w:p w14:paraId="3C821AAD" w14:textId="0A13E6F6" w:rsidR="005B119E" w:rsidRPr="00712550" w:rsidRDefault="005B119E" w:rsidP="0056170F">
      <w:pPr>
        <w:autoSpaceDE w:val="0"/>
        <w:autoSpaceDN w:val="0"/>
        <w:adjustRightInd w:val="0"/>
        <w:spacing w:before="120" w:after="120" w:line="240" w:lineRule="auto"/>
        <w:ind w:firstLine="720"/>
        <w:jc w:val="both"/>
        <w:rPr>
          <w:rFonts w:cs="Times New Roman"/>
          <w:szCs w:val="28"/>
        </w:rPr>
      </w:pPr>
      <w:r w:rsidRPr="00712550">
        <w:rPr>
          <w:rFonts w:cs="Times New Roman"/>
          <w:szCs w:val="28"/>
        </w:rPr>
        <w:t xml:space="preserve">3. </w:t>
      </w:r>
      <w:r w:rsidRPr="00712550">
        <w:rPr>
          <w:bCs/>
          <w:szCs w:val="28"/>
        </w:rPr>
        <w:t xml:space="preserve">Nghị quyết này bãi bỏ khoản 4 Điều 1 Nghị quyết số 17/NQ-HĐND ngày 08 tháng 7 năm 2025 của Hội đồng nhân dân tỉnh Đồng Nai áp dụng, bãi bỏ văn bản quy phạm pháp </w:t>
      </w:r>
      <w:proofErr w:type="gramStart"/>
      <w:r w:rsidRPr="00712550">
        <w:rPr>
          <w:bCs/>
          <w:szCs w:val="28"/>
        </w:rPr>
        <w:t>luật  của</w:t>
      </w:r>
      <w:proofErr w:type="gramEnd"/>
      <w:r w:rsidRPr="00712550">
        <w:rPr>
          <w:bCs/>
          <w:szCs w:val="28"/>
        </w:rPr>
        <w:t xml:space="preserve"> Hội đồng nhân dân tỉnh Bình Phước và Hội đồng nhân dân tỉnh Đồng Nai ban hành thuộc lĩnh vực tư pháp trên địa bàn tỉnh Đồ</w:t>
      </w:r>
      <w:r w:rsidR="0021119C">
        <w:rPr>
          <w:bCs/>
          <w:szCs w:val="28"/>
        </w:rPr>
        <w:t>ng Nai</w:t>
      </w:r>
      <w:r w:rsidRPr="00712550">
        <w:rPr>
          <w:bCs/>
          <w:szCs w:val="28"/>
        </w:rPr>
        <w:t>.</w:t>
      </w:r>
    </w:p>
    <w:p w14:paraId="043DAEE4" w14:textId="56D37D45" w:rsidR="005B119E" w:rsidRPr="009F7F82" w:rsidRDefault="00BA4B7E" w:rsidP="005B119E">
      <w:pPr>
        <w:autoSpaceDE w:val="0"/>
        <w:autoSpaceDN w:val="0"/>
        <w:adjustRightInd w:val="0"/>
        <w:spacing w:before="120" w:after="120" w:line="240" w:lineRule="auto"/>
        <w:ind w:firstLine="720"/>
        <w:jc w:val="both"/>
        <w:rPr>
          <w:spacing w:val="2"/>
        </w:rPr>
      </w:pPr>
      <w:r w:rsidRPr="009F7F82">
        <w:rPr>
          <w:rFonts w:cs="Times New Roman"/>
          <w:szCs w:val="28"/>
        </w:rPr>
        <w:t xml:space="preserve">4. Quy định chuyển tiếp: </w:t>
      </w:r>
      <w:r w:rsidR="005B119E" w:rsidRPr="009F7F82">
        <w:rPr>
          <w:rFonts w:cs="Times New Roman"/>
          <w:szCs w:val="28"/>
        </w:rPr>
        <w:t xml:space="preserve">Đối với </w:t>
      </w:r>
      <w:r w:rsidR="005B119E" w:rsidRPr="009F7F82">
        <w:rPr>
          <w:spacing w:val="2"/>
          <w:lang w:val="vi-VN" w:eastAsia="vi-VN"/>
        </w:rPr>
        <w:t xml:space="preserve">hoạt động kiểm tra, rà soát, hệ thống hóa văn bản quy phạm pháp luật trong trường hợp phát sinh </w:t>
      </w:r>
      <w:r w:rsidR="005B119E" w:rsidRPr="009F7F82">
        <w:rPr>
          <w:spacing w:val="2"/>
          <w:lang w:val="vi-VN"/>
        </w:rPr>
        <w:t>nhiệm vụ, hoạt động trong nghiên cứu chiến lược, chính sách, tổ chức thi hành pháp luật</w:t>
      </w:r>
      <w:r w:rsidR="005B119E" w:rsidRPr="009F7F82">
        <w:rPr>
          <w:spacing w:val="2"/>
        </w:rPr>
        <w:t xml:space="preserve"> thực hiện trước thời điểm Nghị quyết này có hiệu lực thi hành thì áp dụng mức chi theo quy định tại phụ lục VI kèm theo Nghị định số 289/2025/NĐ-CP.</w:t>
      </w:r>
    </w:p>
    <w:p w14:paraId="7570CC2E" w14:textId="166A908A" w:rsidR="00BA4B7E" w:rsidRPr="009F7F82" w:rsidRDefault="00BA4B7E" w:rsidP="00BA4B7E">
      <w:pPr>
        <w:autoSpaceDE w:val="0"/>
        <w:autoSpaceDN w:val="0"/>
        <w:adjustRightInd w:val="0"/>
        <w:spacing w:before="120" w:after="120" w:line="240" w:lineRule="auto"/>
        <w:ind w:firstLine="720"/>
        <w:jc w:val="both"/>
        <w:rPr>
          <w:rFonts w:cs="Times New Roman"/>
          <w:szCs w:val="28"/>
        </w:rPr>
      </w:pPr>
      <w:r w:rsidRPr="009F7F82">
        <w:rPr>
          <w:rFonts w:cs="Times New Roman"/>
          <w:szCs w:val="28"/>
        </w:rPr>
        <w:t>5. Trường hợp các văn bản quy định về chế độ, định mức chi dẫn chiếu để áp dụng tại Nghị quyết này được sửa đổi, bổ sung hoặc thay thế bằng văn bản mới thì áp dụng theo các văn bản sửa đổi, bổ sung hoặc thay thế.</w:t>
      </w:r>
    </w:p>
    <w:p w14:paraId="4A07A895" w14:textId="77777777" w:rsidR="00C82A17" w:rsidRPr="00712550" w:rsidRDefault="00C82A17" w:rsidP="00BF66FE">
      <w:pPr>
        <w:spacing w:before="120" w:after="120" w:line="240" w:lineRule="auto"/>
        <w:ind w:firstLine="720"/>
        <w:jc w:val="both"/>
        <w:rPr>
          <w:rFonts w:cs="Times New Roman"/>
          <w:i/>
          <w:szCs w:val="28"/>
        </w:rPr>
      </w:pPr>
      <w:r w:rsidRPr="00712550">
        <w:rPr>
          <w:rFonts w:cs="Times New Roman"/>
          <w:i/>
          <w:szCs w:val="28"/>
        </w:rPr>
        <w:t>Nghị quyết này được Hội đồng nhân dân thành phố Đồng Nai Khóa … Kỳ họp thứ … thông qua ngày …. tháng …. năm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397"/>
      </w:tblGrid>
      <w:tr w:rsidR="00712550" w:rsidRPr="00712550" w14:paraId="56B9FAC7" w14:textId="77777777" w:rsidTr="005A1F62">
        <w:tc>
          <w:tcPr>
            <w:tcW w:w="5665" w:type="dxa"/>
          </w:tcPr>
          <w:p w14:paraId="68336A64" w14:textId="77777777" w:rsidR="00E553C2" w:rsidRPr="00712550" w:rsidRDefault="00E553C2" w:rsidP="00E553C2">
            <w:pPr>
              <w:rPr>
                <w:sz w:val="24"/>
                <w:szCs w:val="24"/>
              </w:rPr>
            </w:pPr>
            <w:r w:rsidRPr="00712550">
              <w:rPr>
                <w:b/>
                <w:bCs/>
                <w:i/>
                <w:iCs/>
                <w:sz w:val="24"/>
                <w:szCs w:val="24"/>
              </w:rPr>
              <w:t>Nơi nhận:</w:t>
            </w:r>
            <w:r w:rsidRPr="00712550">
              <w:rPr>
                <w:b/>
                <w:bCs/>
                <w:i/>
                <w:iCs/>
                <w:sz w:val="24"/>
                <w:szCs w:val="24"/>
              </w:rPr>
              <w:br/>
            </w:r>
            <w:r w:rsidRPr="00712550">
              <w:rPr>
                <w:sz w:val="24"/>
                <w:szCs w:val="24"/>
              </w:rPr>
              <w:t xml:space="preserve">- Ủy ban Thường vụ Quốc hội; </w:t>
            </w:r>
          </w:p>
          <w:p w14:paraId="1785758B" w14:textId="77777777" w:rsidR="00E553C2" w:rsidRPr="00712550" w:rsidRDefault="00E553C2" w:rsidP="00E553C2">
            <w:pPr>
              <w:rPr>
                <w:sz w:val="24"/>
                <w:szCs w:val="24"/>
              </w:rPr>
            </w:pPr>
            <w:r w:rsidRPr="00712550">
              <w:rPr>
                <w:sz w:val="24"/>
                <w:szCs w:val="24"/>
              </w:rPr>
              <w:t>- Chính phủ;</w:t>
            </w:r>
            <w:r w:rsidRPr="00712550">
              <w:rPr>
                <w:sz w:val="24"/>
                <w:szCs w:val="24"/>
              </w:rPr>
              <w:br/>
              <w:t>- Văn phòng Quốc hội;</w:t>
            </w:r>
          </w:p>
          <w:p w14:paraId="75FB0898" w14:textId="77777777" w:rsidR="00E553C2" w:rsidRPr="00712550" w:rsidRDefault="00E553C2" w:rsidP="00E553C2">
            <w:pPr>
              <w:rPr>
                <w:sz w:val="24"/>
                <w:szCs w:val="24"/>
              </w:rPr>
            </w:pPr>
            <w:r w:rsidRPr="00712550">
              <w:rPr>
                <w:sz w:val="24"/>
                <w:szCs w:val="24"/>
              </w:rPr>
              <w:t>- Văn phòng Chính phủ;</w:t>
            </w:r>
            <w:r w:rsidRPr="00712550">
              <w:rPr>
                <w:sz w:val="24"/>
                <w:szCs w:val="24"/>
              </w:rPr>
              <w:br/>
              <w:t xml:space="preserve">- Vụ Pháp chế - Bộ Tài chính; </w:t>
            </w:r>
          </w:p>
          <w:p w14:paraId="3A85AAC7" w14:textId="77777777" w:rsidR="00E553C2" w:rsidRPr="00712550" w:rsidRDefault="00E553C2" w:rsidP="00E553C2">
            <w:pPr>
              <w:rPr>
                <w:sz w:val="24"/>
                <w:szCs w:val="24"/>
              </w:rPr>
            </w:pPr>
            <w:r w:rsidRPr="00712550">
              <w:rPr>
                <w:sz w:val="24"/>
                <w:szCs w:val="24"/>
              </w:rPr>
              <w:t>- Bộ Tư pháp;</w:t>
            </w:r>
          </w:p>
          <w:p w14:paraId="34F55C00" w14:textId="3BE64F8B" w:rsidR="00E553C2" w:rsidRPr="00712550" w:rsidRDefault="00E553C2" w:rsidP="00E553C2">
            <w:pPr>
              <w:rPr>
                <w:sz w:val="24"/>
                <w:szCs w:val="24"/>
              </w:rPr>
            </w:pPr>
            <w:r w:rsidRPr="00712550">
              <w:rPr>
                <w:sz w:val="24"/>
                <w:szCs w:val="24"/>
              </w:rPr>
              <w:t>- Cục Kiểm tra văn bản và Tổ chức thi hành pháp luật – Bộ Tư pháp;</w:t>
            </w:r>
            <w:r w:rsidRPr="00712550">
              <w:rPr>
                <w:sz w:val="24"/>
                <w:szCs w:val="24"/>
              </w:rPr>
              <w:br/>
              <w:t>- Thường trực Thành ủy;</w:t>
            </w:r>
          </w:p>
          <w:p w14:paraId="43D73F52" w14:textId="656ED169" w:rsidR="00E553C2" w:rsidRPr="00712550" w:rsidRDefault="00E553C2" w:rsidP="00E553C2">
            <w:pPr>
              <w:rPr>
                <w:sz w:val="24"/>
                <w:szCs w:val="24"/>
              </w:rPr>
            </w:pPr>
            <w:r w:rsidRPr="00712550">
              <w:rPr>
                <w:sz w:val="24"/>
                <w:szCs w:val="24"/>
              </w:rPr>
              <w:t>- Đoàn Đại biểu Quốc hội thành phố;</w:t>
            </w:r>
          </w:p>
          <w:p w14:paraId="33A50608" w14:textId="59459578" w:rsidR="00E553C2" w:rsidRPr="00712550" w:rsidRDefault="00E553C2" w:rsidP="00E553C2">
            <w:pPr>
              <w:rPr>
                <w:sz w:val="24"/>
                <w:szCs w:val="24"/>
              </w:rPr>
            </w:pPr>
            <w:r w:rsidRPr="00712550">
              <w:rPr>
                <w:sz w:val="24"/>
                <w:szCs w:val="24"/>
              </w:rPr>
              <w:t>- Thường trực HĐND thành phố;</w:t>
            </w:r>
          </w:p>
          <w:p w14:paraId="5CE52131" w14:textId="65D58863" w:rsidR="00E553C2" w:rsidRPr="00712550" w:rsidRDefault="00E553C2" w:rsidP="00E553C2">
            <w:pPr>
              <w:rPr>
                <w:sz w:val="24"/>
                <w:szCs w:val="24"/>
              </w:rPr>
            </w:pPr>
            <w:r w:rsidRPr="00712550">
              <w:rPr>
                <w:sz w:val="24"/>
                <w:szCs w:val="24"/>
              </w:rPr>
              <w:t xml:space="preserve">- UBND </w:t>
            </w:r>
            <w:r w:rsidR="00F655C9" w:rsidRPr="00712550">
              <w:rPr>
                <w:sz w:val="24"/>
                <w:szCs w:val="24"/>
              </w:rPr>
              <w:t>thành phố</w:t>
            </w:r>
            <w:r w:rsidRPr="00712550">
              <w:rPr>
                <w:sz w:val="24"/>
                <w:szCs w:val="24"/>
              </w:rPr>
              <w:t xml:space="preserve">, Ủy ban MTTQVN </w:t>
            </w:r>
            <w:r w:rsidR="00156B2F" w:rsidRPr="00712550">
              <w:rPr>
                <w:sz w:val="24"/>
                <w:szCs w:val="24"/>
              </w:rPr>
              <w:t>thành phố</w:t>
            </w:r>
            <w:r w:rsidRPr="00712550">
              <w:rPr>
                <w:sz w:val="24"/>
                <w:szCs w:val="24"/>
              </w:rPr>
              <w:t>;</w:t>
            </w:r>
            <w:r w:rsidRPr="00712550">
              <w:rPr>
                <w:sz w:val="24"/>
                <w:szCs w:val="24"/>
              </w:rPr>
              <w:br/>
              <w:t xml:space="preserve">- Đoàn Đại biểu HĐND </w:t>
            </w:r>
            <w:r w:rsidR="00156B2F" w:rsidRPr="00712550">
              <w:rPr>
                <w:sz w:val="24"/>
                <w:szCs w:val="24"/>
              </w:rPr>
              <w:t>thành phố</w:t>
            </w:r>
            <w:r w:rsidRPr="00712550">
              <w:rPr>
                <w:sz w:val="24"/>
                <w:szCs w:val="24"/>
              </w:rPr>
              <w:t>;</w:t>
            </w:r>
          </w:p>
          <w:p w14:paraId="5D374F28" w14:textId="77777777" w:rsidR="00E553C2" w:rsidRPr="00712550" w:rsidRDefault="00E553C2" w:rsidP="00E553C2">
            <w:pPr>
              <w:rPr>
                <w:sz w:val="24"/>
                <w:szCs w:val="24"/>
              </w:rPr>
            </w:pPr>
            <w:r w:rsidRPr="00712550">
              <w:rPr>
                <w:sz w:val="24"/>
                <w:szCs w:val="24"/>
              </w:rPr>
              <w:t>- Các Sở, ban, ngành;</w:t>
            </w:r>
          </w:p>
          <w:p w14:paraId="2DE4A320" w14:textId="4CC1FADF" w:rsidR="00E553C2" w:rsidRPr="00712550" w:rsidRDefault="00E553C2" w:rsidP="00E553C2">
            <w:pPr>
              <w:rPr>
                <w:sz w:val="24"/>
                <w:szCs w:val="24"/>
              </w:rPr>
            </w:pPr>
            <w:r w:rsidRPr="00712550">
              <w:rPr>
                <w:sz w:val="24"/>
                <w:szCs w:val="24"/>
              </w:rPr>
              <w:t xml:space="preserve">- Văn phòng: </w:t>
            </w:r>
            <w:r w:rsidR="00156B2F" w:rsidRPr="00712550">
              <w:rPr>
                <w:sz w:val="24"/>
                <w:szCs w:val="24"/>
              </w:rPr>
              <w:t>Thành</w:t>
            </w:r>
            <w:r w:rsidRPr="00712550">
              <w:rPr>
                <w:sz w:val="24"/>
                <w:szCs w:val="24"/>
              </w:rPr>
              <w:t xml:space="preserve"> ủy, Đoàn ĐBQH và HĐND, UBND </w:t>
            </w:r>
            <w:r w:rsidR="00156B2F" w:rsidRPr="00712550">
              <w:rPr>
                <w:sz w:val="24"/>
                <w:szCs w:val="24"/>
              </w:rPr>
              <w:t>thành phố</w:t>
            </w:r>
            <w:r w:rsidRPr="00712550">
              <w:rPr>
                <w:sz w:val="24"/>
                <w:szCs w:val="24"/>
              </w:rPr>
              <w:t>;</w:t>
            </w:r>
            <w:r w:rsidRPr="00712550">
              <w:rPr>
                <w:sz w:val="24"/>
                <w:szCs w:val="24"/>
              </w:rPr>
              <w:br/>
              <w:t>- TT. HĐND, UBND cấp xã;</w:t>
            </w:r>
          </w:p>
          <w:p w14:paraId="3752C430" w14:textId="6563F433" w:rsidR="00E553C2" w:rsidRPr="00712550" w:rsidRDefault="00E553C2" w:rsidP="00E553C2">
            <w:pPr>
              <w:rPr>
                <w:sz w:val="24"/>
                <w:szCs w:val="24"/>
              </w:rPr>
            </w:pPr>
            <w:r w:rsidRPr="00712550">
              <w:rPr>
                <w:sz w:val="24"/>
                <w:szCs w:val="24"/>
              </w:rPr>
              <w:t xml:space="preserve">- Báo và Phát thanh, truyền hình Đồng Nai (đưa tin và đăng Cổng thông tin điện tử </w:t>
            </w:r>
            <w:r w:rsidR="00156B2F" w:rsidRPr="00712550">
              <w:rPr>
                <w:sz w:val="24"/>
                <w:szCs w:val="24"/>
              </w:rPr>
              <w:t>thành phố</w:t>
            </w:r>
            <w:r w:rsidRPr="00712550">
              <w:rPr>
                <w:sz w:val="24"/>
                <w:szCs w:val="24"/>
              </w:rPr>
              <w:t>);</w:t>
            </w:r>
            <w:r w:rsidRPr="00712550">
              <w:rPr>
                <w:sz w:val="24"/>
                <w:szCs w:val="24"/>
              </w:rPr>
              <w:br/>
              <w:t xml:space="preserve">- Công báo điện tử </w:t>
            </w:r>
            <w:r w:rsidR="00156B2F" w:rsidRPr="00712550">
              <w:rPr>
                <w:sz w:val="24"/>
                <w:szCs w:val="24"/>
              </w:rPr>
              <w:t>thành phố</w:t>
            </w:r>
            <w:r w:rsidRPr="00712550">
              <w:rPr>
                <w:sz w:val="24"/>
                <w:szCs w:val="24"/>
              </w:rPr>
              <w:t>;</w:t>
            </w:r>
          </w:p>
          <w:p w14:paraId="5F25583E" w14:textId="7D3D3CCD" w:rsidR="00143754" w:rsidRPr="00712550" w:rsidRDefault="00E553C2" w:rsidP="00E553C2">
            <w:pPr>
              <w:rPr>
                <w:lang w:val="pt-BR"/>
              </w:rPr>
            </w:pPr>
            <w:r w:rsidRPr="00712550">
              <w:rPr>
                <w:sz w:val="24"/>
                <w:szCs w:val="24"/>
              </w:rPr>
              <w:t>- Lưu: VT, PCTHĐND (…)</w:t>
            </w:r>
          </w:p>
        </w:tc>
        <w:tc>
          <w:tcPr>
            <w:tcW w:w="3397" w:type="dxa"/>
          </w:tcPr>
          <w:p w14:paraId="36B726C7" w14:textId="77777777" w:rsidR="00143754" w:rsidRPr="00712550" w:rsidRDefault="00143754" w:rsidP="005A1F62">
            <w:pPr>
              <w:jc w:val="center"/>
              <w:rPr>
                <w:b/>
              </w:rPr>
            </w:pPr>
            <w:r w:rsidRPr="00712550">
              <w:rPr>
                <w:b/>
              </w:rPr>
              <w:t>CHỦ TỊCH</w:t>
            </w:r>
          </w:p>
          <w:p w14:paraId="2B577B7B" w14:textId="77777777" w:rsidR="00143754" w:rsidRPr="00712550" w:rsidRDefault="00143754" w:rsidP="005A1F62">
            <w:pPr>
              <w:jc w:val="center"/>
              <w:rPr>
                <w:b/>
              </w:rPr>
            </w:pPr>
          </w:p>
          <w:p w14:paraId="5628F9B2" w14:textId="77777777" w:rsidR="00143754" w:rsidRPr="00712550" w:rsidRDefault="00143754" w:rsidP="005A1F62">
            <w:pPr>
              <w:jc w:val="center"/>
              <w:rPr>
                <w:b/>
              </w:rPr>
            </w:pPr>
          </w:p>
          <w:p w14:paraId="7CFFFD99" w14:textId="77777777" w:rsidR="007A6583" w:rsidRPr="00712550" w:rsidRDefault="007A6583" w:rsidP="005A1F62">
            <w:pPr>
              <w:jc w:val="center"/>
              <w:rPr>
                <w:b/>
              </w:rPr>
            </w:pPr>
          </w:p>
          <w:p w14:paraId="344C903E" w14:textId="77777777" w:rsidR="00340D9A" w:rsidRPr="00712550" w:rsidRDefault="00340D9A" w:rsidP="005A1F62">
            <w:pPr>
              <w:jc w:val="center"/>
              <w:rPr>
                <w:b/>
              </w:rPr>
            </w:pPr>
          </w:p>
          <w:p w14:paraId="03B0D1EB" w14:textId="77777777" w:rsidR="007A6583" w:rsidRPr="00712550" w:rsidRDefault="007A6583" w:rsidP="005A1F62">
            <w:pPr>
              <w:jc w:val="center"/>
              <w:rPr>
                <w:b/>
              </w:rPr>
            </w:pPr>
          </w:p>
          <w:p w14:paraId="3171D740" w14:textId="77777777" w:rsidR="00143754" w:rsidRPr="00712550" w:rsidRDefault="00143754" w:rsidP="005A1F62">
            <w:pPr>
              <w:jc w:val="center"/>
              <w:rPr>
                <w:b/>
              </w:rPr>
            </w:pPr>
          </w:p>
          <w:p w14:paraId="775B7289" w14:textId="77777777" w:rsidR="00143754" w:rsidRPr="00712550" w:rsidRDefault="00143754" w:rsidP="005A1F62">
            <w:pPr>
              <w:jc w:val="center"/>
              <w:rPr>
                <w:b/>
              </w:rPr>
            </w:pPr>
          </w:p>
          <w:p w14:paraId="0A45EC22" w14:textId="77777777" w:rsidR="00143754" w:rsidRPr="00712550" w:rsidRDefault="00143754" w:rsidP="005A1F62">
            <w:pPr>
              <w:jc w:val="center"/>
              <w:rPr>
                <w:b/>
              </w:rPr>
            </w:pPr>
          </w:p>
          <w:p w14:paraId="3780794B" w14:textId="77777777" w:rsidR="00143754" w:rsidRPr="00712550" w:rsidRDefault="00143754" w:rsidP="005A1F62">
            <w:pPr>
              <w:jc w:val="center"/>
            </w:pPr>
          </w:p>
        </w:tc>
      </w:tr>
    </w:tbl>
    <w:p w14:paraId="737A4597" w14:textId="77777777" w:rsidR="006C04A7" w:rsidRPr="00712550" w:rsidRDefault="006C04A7" w:rsidP="00FE586E">
      <w:pPr>
        <w:rPr>
          <w:sz w:val="4"/>
          <w:szCs w:val="4"/>
        </w:rPr>
        <w:sectPr w:rsidR="006C04A7" w:rsidRPr="00712550" w:rsidSect="00BF66FE">
          <w:headerReference w:type="default" r:id="rId9"/>
          <w:pgSz w:w="11907" w:h="16840" w:code="9"/>
          <w:pgMar w:top="1134" w:right="1134" w:bottom="1134" w:left="1701" w:header="720" w:footer="720" w:gutter="0"/>
          <w:pgNumType w:start="1"/>
          <w:cols w:space="720"/>
          <w:titlePg/>
          <w:docGrid w:linePitch="381"/>
        </w:sectPr>
      </w:pPr>
    </w:p>
    <w:p w14:paraId="36F01EE6" w14:textId="647FE47F" w:rsidR="00CD49E4" w:rsidRPr="00712550" w:rsidRDefault="00CD49E4" w:rsidP="009C07D5">
      <w:pPr>
        <w:spacing w:after="0" w:line="240" w:lineRule="auto"/>
        <w:jc w:val="center"/>
        <w:rPr>
          <w:rFonts w:eastAsia="Times New Roman" w:cs="Times New Roman"/>
          <w:sz w:val="24"/>
          <w:szCs w:val="24"/>
        </w:rPr>
      </w:pPr>
    </w:p>
    <w:sectPr w:rsidR="00CD49E4" w:rsidRPr="00712550" w:rsidSect="00B40125">
      <w:headerReference w:type="firs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B5D52" w14:textId="77777777" w:rsidR="00010FF6" w:rsidRDefault="00010FF6" w:rsidP="0090013D">
      <w:pPr>
        <w:spacing w:after="0" w:line="240" w:lineRule="auto"/>
      </w:pPr>
      <w:r>
        <w:separator/>
      </w:r>
    </w:p>
  </w:endnote>
  <w:endnote w:type="continuationSeparator" w:id="0">
    <w:p w14:paraId="1ACF9106" w14:textId="77777777" w:rsidR="00010FF6" w:rsidRDefault="00010FF6" w:rsidP="00900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Free">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503D9" w14:textId="77777777" w:rsidR="00010FF6" w:rsidRDefault="00010FF6" w:rsidP="0090013D">
      <w:pPr>
        <w:spacing w:after="0" w:line="240" w:lineRule="auto"/>
      </w:pPr>
      <w:r>
        <w:separator/>
      </w:r>
    </w:p>
  </w:footnote>
  <w:footnote w:type="continuationSeparator" w:id="0">
    <w:p w14:paraId="766F94AF" w14:textId="77777777" w:rsidR="00010FF6" w:rsidRDefault="00010FF6" w:rsidP="00900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7826389"/>
      <w:docPartObj>
        <w:docPartGallery w:val="Page Numbers (Top of Page)"/>
        <w:docPartUnique/>
      </w:docPartObj>
    </w:sdtPr>
    <w:sdtEndPr>
      <w:rPr>
        <w:noProof/>
      </w:rPr>
    </w:sdtEndPr>
    <w:sdtContent>
      <w:p w14:paraId="13786103" w14:textId="57BA0623" w:rsidR="005A1F62" w:rsidRDefault="005A1F62" w:rsidP="00751697">
        <w:pPr>
          <w:pStyle w:val="Header"/>
          <w:spacing w:after="240"/>
          <w:jc w:val="center"/>
        </w:pPr>
        <w:r>
          <w:fldChar w:fldCharType="begin"/>
        </w:r>
        <w:r>
          <w:instrText xml:space="preserve"> PAGE   \* MERGEFORMAT </w:instrText>
        </w:r>
        <w:r>
          <w:fldChar w:fldCharType="separate"/>
        </w:r>
        <w:r w:rsidR="00804471">
          <w:rPr>
            <w:noProof/>
          </w:rPr>
          <w:t>7</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EBB0A" w14:textId="77777777" w:rsidR="006C04A7" w:rsidRPr="006C04A7" w:rsidRDefault="006C04A7" w:rsidP="006C0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85656"/>
    <w:multiLevelType w:val="multilevel"/>
    <w:tmpl w:val="F6965AD6"/>
    <w:lvl w:ilvl="0">
      <w:start w:val="1"/>
      <w:numFmt w:val="decimal"/>
      <w:lvlText w:val="%1."/>
      <w:lvlJc w:val="left"/>
      <w:rPr>
        <w:rFonts w:ascii="Times New Roman" w:eastAsia="Times New Roman" w:hAnsi="Times New Roman" w:cs="Times New Roman"/>
        <w:b w:val="0"/>
        <w:bCs w:val="0"/>
        <w:i w:val="0"/>
        <w:iCs w:val="0"/>
        <w:smallCaps w:val="0"/>
        <w:strike w:val="0"/>
        <w:color w:val="3F3F4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F6423D"/>
    <w:multiLevelType w:val="hybridMultilevel"/>
    <w:tmpl w:val="F920CEF6"/>
    <w:lvl w:ilvl="0" w:tplc="40BE3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542445"/>
    <w:multiLevelType w:val="hybridMultilevel"/>
    <w:tmpl w:val="6F849198"/>
    <w:lvl w:ilvl="0" w:tplc="546AD0B6">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375C045A"/>
    <w:multiLevelType w:val="hybridMultilevel"/>
    <w:tmpl w:val="5B66B432"/>
    <w:lvl w:ilvl="0" w:tplc="397CA4C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F82FE5"/>
    <w:multiLevelType w:val="hybridMultilevel"/>
    <w:tmpl w:val="6B10CDB6"/>
    <w:lvl w:ilvl="0" w:tplc="C7408C5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56E60D9B"/>
    <w:multiLevelType w:val="hybridMultilevel"/>
    <w:tmpl w:val="B1D233A4"/>
    <w:lvl w:ilvl="0" w:tplc="00FC3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B0151B"/>
    <w:multiLevelType w:val="hybridMultilevel"/>
    <w:tmpl w:val="D6CE13BC"/>
    <w:lvl w:ilvl="0" w:tplc="7F9E61A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6B210F3E"/>
    <w:multiLevelType w:val="hybridMultilevel"/>
    <w:tmpl w:val="8F24C454"/>
    <w:lvl w:ilvl="0" w:tplc="415E2340">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6"/>
  </w:num>
  <w:num w:numId="3">
    <w:abstractNumId w:val="2"/>
  </w:num>
  <w:num w:numId="4">
    <w:abstractNumId w:val="4"/>
  </w:num>
  <w:num w:numId="5">
    <w:abstractNumId w:val="3"/>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754"/>
    <w:rsid w:val="00000498"/>
    <w:rsid w:val="00000F0F"/>
    <w:rsid w:val="00003F68"/>
    <w:rsid w:val="000058AA"/>
    <w:rsid w:val="00005A67"/>
    <w:rsid w:val="00006045"/>
    <w:rsid w:val="00007F77"/>
    <w:rsid w:val="00010FF6"/>
    <w:rsid w:val="0001346C"/>
    <w:rsid w:val="00022C38"/>
    <w:rsid w:val="00027303"/>
    <w:rsid w:val="00027664"/>
    <w:rsid w:val="000321B9"/>
    <w:rsid w:val="000322E0"/>
    <w:rsid w:val="000328D4"/>
    <w:rsid w:val="000335D4"/>
    <w:rsid w:val="00041A25"/>
    <w:rsid w:val="00044BB3"/>
    <w:rsid w:val="000458FE"/>
    <w:rsid w:val="0004642D"/>
    <w:rsid w:val="000522A2"/>
    <w:rsid w:val="0005436D"/>
    <w:rsid w:val="000605D8"/>
    <w:rsid w:val="000631E8"/>
    <w:rsid w:val="00063EB2"/>
    <w:rsid w:val="000643CE"/>
    <w:rsid w:val="00070902"/>
    <w:rsid w:val="00074D29"/>
    <w:rsid w:val="0007561F"/>
    <w:rsid w:val="0008401C"/>
    <w:rsid w:val="00085C68"/>
    <w:rsid w:val="00085F56"/>
    <w:rsid w:val="00086898"/>
    <w:rsid w:val="000927A4"/>
    <w:rsid w:val="000A1FB4"/>
    <w:rsid w:val="000A3747"/>
    <w:rsid w:val="000A40F9"/>
    <w:rsid w:val="000A56FB"/>
    <w:rsid w:val="000A6941"/>
    <w:rsid w:val="000C0DBF"/>
    <w:rsid w:val="000C7F45"/>
    <w:rsid w:val="000D0B49"/>
    <w:rsid w:val="000D1828"/>
    <w:rsid w:val="000D19BA"/>
    <w:rsid w:val="000D3C00"/>
    <w:rsid w:val="000D5007"/>
    <w:rsid w:val="000D5734"/>
    <w:rsid w:val="000D5C1E"/>
    <w:rsid w:val="000E1B66"/>
    <w:rsid w:val="000E3BB8"/>
    <w:rsid w:val="000F0BCF"/>
    <w:rsid w:val="000F5621"/>
    <w:rsid w:val="00101A08"/>
    <w:rsid w:val="0010229E"/>
    <w:rsid w:val="0010243A"/>
    <w:rsid w:val="001038D9"/>
    <w:rsid w:val="0012009B"/>
    <w:rsid w:val="0012094B"/>
    <w:rsid w:val="00121589"/>
    <w:rsid w:val="00126055"/>
    <w:rsid w:val="00126399"/>
    <w:rsid w:val="00134132"/>
    <w:rsid w:val="0013539C"/>
    <w:rsid w:val="00135FBD"/>
    <w:rsid w:val="00137E59"/>
    <w:rsid w:val="00141B72"/>
    <w:rsid w:val="00143754"/>
    <w:rsid w:val="00147272"/>
    <w:rsid w:val="0015147A"/>
    <w:rsid w:val="00156B2F"/>
    <w:rsid w:val="0015759A"/>
    <w:rsid w:val="00164166"/>
    <w:rsid w:val="00164539"/>
    <w:rsid w:val="00165A92"/>
    <w:rsid w:val="00166263"/>
    <w:rsid w:val="00166FD5"/>
    <w:rsid w:val="00172F32"/>
    <w:rsid w:val="0017645D"/>
    <w:rsid w:val="001817C0"/>
    <w:rsid w:val="001823F2"/>
    <w:rsid w:val="00187289"/>
    <w:rsid w:val="00187AC5"/>
    <w:rsid w:val="001921A3"/>
    <w:rsid w:val="001A0AF8"/>
    <w:rsid w:val="001A4E80"/>
    <w:rsid w:val="001A67AA"/>
    <w:rsid w:val="001B1096"/>
    <w:rsid w:val="001B3D67"/>
    <w:rsid w:val="001B456D"/>
    <w:rsid w:val="001B7A2F"/>
    <w:rsid w:val="001C0847"/>
    <w:rsid w:val="001C610D"/>
    <w:rsid w:val="001D494F"/>
    <w:rsid w:val="001D7268"/>
    <w:rsid w:val="001E5244"/>
    <w:rsid w:val="001E60C4"/>
    <w:rsid w:val="001F05E0"/>
    <w:rsid w:val="001F405D"/>
    <w:rsid w:val="001F50FC"/>
    <w:rsid w:val="00202295"/>
    <w:rsid w:val="0021119C"/>
    <w:rsid w:val="00213950"/>
    <w:rsid w:val="002149EA"/>
    <w:rsid w:val="00214CFE"/>
    <w:rsid w:val="00215365"/>
    <w:rsid w:val="002170B1"/>
    <w:rsid w:val="002176D6"/>
    <w:rsid w:val="00222F3D"/>
    <w:rsid w:val="002230D8"/>
    <w:rsid w:val="002248DB"/>
    <w:rsid w:val="002305A7"/>
    <w:rsid w:val="002363ED"/>
    <w:rsid w:val="00242D55"/>
    <w:rsid w:val="00251A33"/>
    <w:rsid w:val="002610CF"/>
    <w:rsid w:val="00261A5D"/>
    <w:rsid w:val="00263627"/>
    <w:rsid w:val="002655DD"/>
    <w:rsid w:val="00267096"/>
    <w:rsid w:val="0026737B"/>
    <w:rsid w:val="00272263"/>
    <w:rsid w:val="0027592B"/>
    <w:rsid w:val="00276AA2"/>
    <w:rsid w:val="002871CC"/>
    <w:rsid w:val="002910E1"/>
    <w:rsid w:val="00295E20"/>
    <w:rsid w:val="002A012E"/>
    <w:rsid w:val="002A159D"/>
    <w:rsid w:val="002A1DEA"/>
    <w:rsid w:val="002A5076"/>
    <w:rsid w:val="002B19C6"/>
    <w:rsid w:val="002B3E67"/>
    <w:rsid w:val="002B5FFF"/>
    <w:rsid w:val="002C0F04"/>
    <w:rsid w:val="002C35C8"/>
    <w:rsid w:val="002C3EA1"/>
    <w:rsid w:val="002D5759"/>
    <w:rsid w:val="002D6488"/>
    <w:rsid w:val="002E00BD"/>
    <w:rsid w:val="002E1064"/>
    <w:rsid w:val="002E4945"/>
    <w:rsid w:val="002E6E93"/>
    <w:rsid w:val="002F74BE"/>
    <w:rsid w:val="00301ADE"/>
    <w:rsid w:val="003107E0"/>
    <w:rsid w:val="00314AE2"/>
    <w:rsid w:val="00316981"/>
    <w:rsid w:val="0031766A"/>
    <w:rsid w:val="00326FEE"/>
    <w:rsid w:val="003302E1"/>
    <w:rsid w:val="003311DC"/>
    <w:rsid w:val="00334284"/>
    <w:rsid w:val="003348BA"/>
    <w:rsid w:val="003379ED"/>
    <w:rsid w:val="00340D9A"/>
    <w:rsid w:val="00344550"/>
    <w:rsid w:val="0034464F"/>
    <w:rsid w:val="003504ED"/>
    <w:rsid w:val="003632FF"/>
    <w:rsid w:val="00363AE0"/>
    <w:rsid w:val="00363CB9"/>
    <w:rsid w:val="0037225C"/>
    <w:rsid w:val="00377E81"/>
    <w:rsid w:val="00380CF4"/>
    <w:rsid w:val="003816D5"/>
    <w:rsid w:val="00381890"/>
    <w:rsid w:val="0038425E"/>
    <w:rsid w:val="003851E6"/>
    <w:rsid w:val="00385B51"/>
    <w:rsid w:val="003A3E40"/>
    <w:rsid w:val="003A4C03"/>
    <w:rsid w:val="003A66FF"/>
    <w:rsid w:val="003A70EE"/>
    <w:rsid w:val="003A7A85"/>
    <w:rsid w:val="003B094D"/>
    <w:rsid w:val="003B0E5F"/>
    <w:rsid w:val="003B2315"/>
    <w:rsid w:val="003B7535"/>
    <w:rsid w:val="003C1AB4"/>
    <w:rsid w:val="003C4E7E"/>
    <w:rsid w:val="003C500B"/>
    <w:rsid w:val="003C56B6"/>
    <w:rsid w:val="003C59BC"/>
    <w:rsid w:val="003D5D29"/>
    <w:rsid w:val="003E2A19"/>
    <w:rsid w:val="003E3716"/>
    <w:rsid w:val="003E444A"/>
    <w:rsid w:val="003E49BD"/>
    <w:rsid w:val="003E5E26"/>
    <w:rsid w:val="003F048C"/>
    <w:rsid w:val="003F133C"/>
    <w:rsid w:val="003F2045"/>
    <w:rsid w:val="003F7F06"/>
    <w:rsid w:val="00401291"/>
    <w:rsid w:val="00412036"/>
    <w:rsid w:val="0042483D"/>
    <w:rsid w:val="00425035"/>
    <w:rsid w:val="00427F08"/>
    <w:rsid w:val="00435A3F"/>
    <w:rsid w:val="004361FC"/>
    <w:rsid w:val="00440B92"/>
    <w:rsid w:val="00443EB2"/>
    <w:rsid w:val="00444CB2"/>
    <w:rsid w:val="00446301"/>
    <w:rsid w:val="00446F8A"/>
    <w:rsid w:val="00447057"/>
    <w:rsid w:val="004535B5"/>
    <w:rsid w:val="00465072"/>
    <w:rsid w:val="004666A6"/>
    <w:rsid w:val="00471E68"/>
    <w:rsid w:val="00472650"/>
    <w:rsid w:val="004762DD"/>
    <w:rsid w:val="00476CAA"/>
    <w:rsid w:val="0048705A"/>
    <w:rsid w:val="00490E55"/>
    <w:rsid w:val="00491967"/>
    <w:rsid w:val="00494B0B"/>
    <w:rsid w:val="004953C4"/>
    <w:rsid w:val="00496E02"/>
    <w:rsid w:val="004A4621"/>
    <w:rsid w:val="004A48B2"/>
    <w:rsid w:val="004B202E"/>
    <w:rsid w:val="004B4F71"/>
    <w:rsid w:val="004D2E30"/>
    <w:rsid w:val="004D74FE"/>
    <w:rsid w:val="004E04F9"/>
    <w:rsid w:val="004F3643"/>
    <w:rsid w:val="004F3A95"/>
    <w:rsid w:val="0050157E"/>
    <w:rsid w:val="0051107D"/>
    <w:rsid w:val="00511FCD"/>
    <w:rsid w:val="00514CC8"/>
    <w:rsid w:val="00515231"/>
    <w:rsid w:val="00517B9B"/>
    <w:rsid w:val="00521CDE"/>
    <w:rsid w:val="005237FA"/>
    <w:rsid w:val="0052673E"/>
    <w:rsid w:val="00526968"/>
    <w:rsid w:val="0053267E"/>
    <w:rsid w:val="00535D33"/>
    <w:rsid w:val="00535D61"/>
    <w:rsid w:val="0054498C"/>
    <w:rsid w:val="00545417"/>
    <w:rsid w:val="005460C1"/>
    <w:rsid w:val="0056170F"/>
    <w:rsid w:val="00562EAA"/>
    <w:rsid w:val="00567B7E"/>
    <w:rsid w:val="0057181D"/>
    <w:rsid w:val="00575867"/>
    <w:rsid w:val="00587E72"/>
    <w:rsid w:val="0059007D"/>
    <w:rsid w:val="005966EA"/>
    <w:rsid w:val="005A1258"/>
    <w:rsid w:val="005A1F62"/>
    <w:rsid w:val="005A6D62"/>
    <w:rsid w:val="005B052D"/>
    <w:rsid w:val="005B119E"/>
    <w:rsid w:val="005B31DC"/>
    <w:rsid w:val="005B4E79"/>
    <w:rsid w:val="005B686A"/>
    <w:rsid w:val="005C54A7"/>
    <w:rsid w:val="005C7007"/>
    <w:rsid w:val="005D0632"/>
    <w:rsid w:val="005D1F30"/>
    <w:rsid w:val="005D56B3"/>
    <w:rsid w:val="005E08B3"/>
    <w:rsid w:val="005E22BA"/>
    <w:rsid w:val="005E4DE1"/>
    <w:rsid w:val="005E65F9"/>
    <w:rsid w:val="005F37DF"/>
    <w:rsid w:val="005F599A"/>
    <w:rsid w:val="006006C3"/>
    <w:rsid w:val="00601A8A"/>
    <w:rsid w:val="0060549C"/>
    <w:rsid w:val="00614DF6"/>
    <w:rsid w:val="00617758"/>
    <w:rsid w:val="0062547F"/>
    <w:rsid w:val="006303D2"/>
    <w:rsid w:val="006306FC"/>
    <w:rsid w:val="0063333F"/>
    <w:rsid w:val="006335AD"/>
    <w:rsid w:val="006376CB"/>
    <w:rsid w:val="00637E56"/>
    <w:rsid w:val="00646703"/>
    <w:rsid w:val="00650C56"/>
    <w:rsid w:val="0065206E"/>
    <w:rsid w:val="00652709"/>
    <w:rsid w:val="00660888"/>
    <w:rsid w:val="006767B1"/>
    <w:rsid w:val="00677194"/>
    <w:rsid w:val="0069087E"/>
    <w:rsid w:val="006939F8"/>
    <w:rsid w:val="00696FA4"/>
    <w:rsid w:val="006A1B5A"/>
    <w:rsid w:val="006B1E50"/>
    <w:rsid w:val="006B4A43"/>
    <w:rsid w:val="006B6020"/>
    <w:rsid w:val="006B6E8B"/>
    <w:rsid w:val="006B7255"/>
    <w:rsid w:val="006C04A7"/>
    <w:rsid w:val="006C0CE4"/>
    <w:rsid w:val="006C1DE6"/>
    <w:rsid w:val="006C2EFB"/>
    <w:rsid w:val="006C467A"/>
    <w:rsid w:val="006C5D76"/>
    <w:rsid w:val="006D093C"/>
    <w:rsid w:val="006D4F3F"/>
    <w:rsid w:val="006E5A44"/>
    <w:rsid w:val="006F0E43"/>
    <w:rsid w:val="006F2461"/>
    <w:rsid w:val="007046FE"/>
    <w:rsid w:val="0070599C"/>
    <w:rsid w:val="00707576"/>
    <w:rsid w:val="00712550"/>
    <w:rsid w:val="007162C7"/>
    <w:rsid w:val="00722FC5"/>
    <w:rsid w:val="0073157E"/>
    <w:rsid w:val="00731C3B"/>
    <w:rsid w:val="007320C7"/>
    <w:rsid w:val="007342B4"/>
    <w:rsid w:val="00742CA0"/>
    <w:rsid w:val="00744B70"/>
    <w:rsid w:val="007453AE"/>
    <w:rsid w:val="00746E56"/>
    <w:rsid w:val="00751697"/>
    <w:rsid w:val="0075361C"/>
    <w:rsid w:val="00756161"/>
    <w:rsid w:val="00756AA5"/>
    <w:rsid w:val="00756AB0"/>
    <w:rsid w:val="00756DC1"/>
    <w:rsid w:val="0076057D"/>
    <w:rsid w:val="00763B06"/>
    <w:rsid w:val="00763FD6"/>
    <w:rsid w:val="00771793"/>
    <w:rsid w:val="0077414A"/>
    <w:rsid w:val="00774DCA"/>
    <w:rsid w:val="00777119"/>
    <w:rsid w:val="007774D8"/>
    <w:rsid w:val="00780C1B"/>
    <w:rsid w:val="00783D1F"/>
    <w:rsid w:val="00785810"/>
    <w:rsid w:val="00791AFC"/>
    <w:rsid w:val="00795204"/>
    <w:rsid w:val="007A24E6"/>
    <w:rsid w:val="007A5D4C"/>
    <w:rsid w:val="007A6583"/>
    <w:rsid w:val="007A7F0A"/>
    <w:rsid w:val="007B166F"/>
    <w:rsid w:val="007B276F"/>
    <w:rsid w:val="007B35E8"/>
    <w:rsid w:val="007C3115"/>
    <w:rsid w:val="007C4687"/>
    <w:rsid w:val="007C4B1D"/>
    <w:rsid w:val="007C4F1D"/>
    <w:rsid w:val="007C73E5"/>
    <w:rsid w:val="007C78E1"/>
    <w:rsid w:val="007D0857"/>
    <w:rsid w:val="007D0AF6"/>
    <w:rsid w:val="007D3E20"/>
    <w:rsid w:val="007D6369"/>
    <w:rsid w:val="007D7FD8"/>
    <w:rsid w:val="007E6087"/>
    <w:rsid w:val="007F3F10"/>
    <w:rsid w:val="007F44C6"/>
    <w:rsid w:val="007F7B3C"/>
    <w:rsid w:val="00804471"/>
    <w:rsid w:val="0080658A"/>
    <w:rsid w:val="008077C0"/>
    <w:rsid w:val="00811760"/>
    <w:rsid w:val="008157C3"/>
    <w:rsid w:val="00817262"/>
    <w:rsid w:val="0082211D"/>
    <w:rsid w:val="008223A4"/>
    <w:rsid w:val="00827D89"/>
    <w:rsid w:val="0083032A"/>
    <w:rsid w:val="008312B2"/>
    <w:rsid w:val="00831D27"/>
    <w:rsid w:val="00833FE6"/>
    <w:rsid w:val="00835545"/>
    <w:rsid w:val="008447E0"/>
    <w:rsid w:val="0084776A"/>
    <w:rsid w:val="008504E4"/>
    <w:rsid w:val="00850DEC"/>
    <w:rsid w:val="00853026"/>
    <w:rsid w:val="00862668"/>
    <w:rsid w:val="00866BA2"/>
    <w:rsid w:val="00866C77"/>
    <w:rsid w:val="0087130A"/>
    <w:rsid w:val="00871EBE"/>
    <w:rsid w:val="00880590"/>
    <w:rsid w:val="00880844"/>
    <w:rsid w:val="00881B79"/>
    <w:rsid w:val="00881BB3"/>
    <w:rsid w:val="0088417D"/>
    <w:rsid w:val="00894584"/>
    <w:rsid w:val="008A00C5"/>
    <w:rsid w:val="008A45C2"/>
    <w:rsid w:val="008A5490"/>
    <w:rsid w:val="008A6097"/>
    <w:rsid w:val="008B25A8"/>
    <w:rsid w:val="008B400A"/>
    <w:rsid w:val="008B5096"/>
    <w:rsid w:val="008B693D"/>
    <w:rsid w:val="008C6D1A"/>
    <w:rsid w:val="008D1D2C"/>
    <w:rsid w:val="008D2180"/>
    <w:rsid w:val="008D5DE4"/>
    <w:rsid w:val="008D6728"/>
    <w:rsid w:val="008F4204"/>
    <w:rsid w:val="008F66FB"/>
    <w:rsid w:val="008F763E"/>
    <w:rsid w:val="0090013D"/>
    <w:rsid w:val="00903304"/>
    <w:rsid w:val="00914FB5"/>
    <w:rsid w:val="009152F4"/>
    <w:rsid w:val="009154A0"/>
    <w:rsid w:val="0091643A"/>
    <w:rsid w:val="00916F2A"/>
    <w:rsid w:val="009222E2"/>
    <w:rsid w:val="009233E6"/>
    <w:rsid w:val="00924B7E"/>
    <w:rsid w:val="00925181"/>
    <w:rsid w:val="00931E0C"/>
    <w:rsid w:val="0093289E"/>
    <w:rsid w:val="009413AE"/>
    <w:rsid w:val="00941DD3"/>
    <w:rsid w:val="00944277"/>
    <w:rsid w:val="0094557C"/>
    <w:rsid w:val="00945FA1"/>
    <w:rsid w:val="009464C0"/>
    <w:rsid w:val="009508E0"/>
    <w:rsid w:val="009553CA"/>
    <w:rsid w:val="00956495"/>
    <w:rsid w:val="00956E31"/>
    <w:rsid w:val="009577DB"/>
    <w:rsid w:val="00957C93"/>
    <w:rsid w:val="009634CB"/>
    <w:rsid w:val="009701B6"/>
    <w:rsid w:val="00972D90"/>
    <w:rsid w:val="0097746A"/>
    <w:rsid w:val="00981AF3"/>
    <w:rsid w:val="009825F9"/>
    <w:rsid w:val="00982C68"/>
    <w:rsid w:val="00985926"/>
    <w:rsid w:val="00996612"/>
    <w:rsid w:val="00996A6B"/>
    <w:rsid w:val="009A1F4C"/>
    <w:rsid w:val="009B134B"/>
    <w:rsid w:val="009B3668"/>
    <w:rsid w:val="009C07D5"/>
    <w:rsid w:val="009C202D"/>
    <w:rsid w:val="009C54B1"/>
    <w:rsid w:val="009D18D7"/>
    <w:rsid w:val="009D2313"/>
    <w:rsid w:val="009D2814"/>
    <w:rsid w:val="009D5CE6"/>
    <w:rsid w:val="009D6984"/>
    <w:rsid w:val="009E1E11"/>
    <w:rsid w:val="009E1E90"/>
    <w:rsid w:val="009E36B2"/>
    <w:rsid w:val="009E6110"/>
    <w:rsid w:val="009F159A"/>
    <w:rsid w:val="009F3FDA"/>
    <w:rsid w:val="009F675C"/>
    <w:rsid w:val="009F7F82"/>
    <w:rsid w:val="00A042CB"/>
    <w:rsid w:val="00A05172"/>
    <w:rsid w:val="00A073CF"/>
    <w:rsid w:val="00A129F0"/>
    <w:rsid w:val="00A12E1C"/>
    <w:rsid w:val="00A1352D"/>
    <w:rsid w:val="00A165AC"/>
    <w:rsid w:val="00A16A37"/>
    <w:rsid w:val="00A17807"/>
    <w:rsid w:val="00A20619"/>
    <w:rsid w:val="00A31356"/>
    <w:rsid w:val="00A32059"/>
    <w:rsid w:val="00A4042F"/>
    <w:rsid w:val="00A41529"/>
    <w:rsid w:val="00A422C9"/>
    <w:rsid w:val="00A53DA4"/>
    <w:rsid w:val="00A57179"/>
    <w:rsid w:val="00A64AD3"/>
    <w:rsid w:val="00A64E67"/>
    <w:rsid w:val="00A67C4D"/>
    <w:rsid w:val="00A7133E"/>
    <w:rsid w:val="00A84D4A"/>
    <w:rsid w:val="00A962E7"/>
    <w:rsid w:val="00AA3D7A"/>
    <w:rsid w:val="00AA456D"/>
    <w:rsid w:val="00AA66BA"/>
    <w:rsid w:val="00AB25F5"/>
    <w:rsid w:val="00AB4949"/>
    <w:rsid w:val="00AD1F6D"/>
    <w:rsid w:val="00AD49CE"/>
    <w:rsid w:val="00AD5D21"/>
    <w:rsid w:val="00AD66D6"/>
    <w:rsid w:val="00AE0570"/>
    <w:rsid w:val="00AE5986"/>
    <w:rsid w:val="00AE5E93"/>
    <w:rsid w:val="00AF017F"/>
    <w:rsid w:val="00B00C84"/>
    <w:rsid w:val="00B02309"/>
    <w:rsid w:val="00B04BB4"/>
    <w:rsid w:val="00B0674A"/>
    <w:rsid w:val="00B1133D"/>
    <w:rsid w:val="00B13155"/>
    <w:rsid w:val="00B15474"/>
    <w:rsid w:val="00B15EAE"/>
    <w:rsid w:val="00B17C6D"/>
    <w:rsid w:val="00B27D0B"/>
    <w:rsid w:val="00B37E30"/>
    <w:rsid w:val="00B40125"/>
    <w:rsid w:val="00B40D89"/>
    <w:rsid w:val="00B43057"/>
    <w:rsid w:val="00B504A0"/>
    <w:rsid w:val="00B5694C"/>
    <w:rsid w:val="00B60547"/>
    <w:rsid w:val="00B62AE2"/>
    <w:rsid w:val="00B6387D"/>
    <w:rsid w:val="00B676AC"/>
    <w:rsid w:val="00B726B1"/>
    <w:rsid w:val="00B73ED9"/>
    <w:rsid w:val="00B74F80"/>
    <w:rsid w:val="00B802A5"/>
    <w:rsid w:val="00B929F8"/>
    <w:rsid w:val="00B9709F"/>
    <w:rsid w:val="00BA2C9B"/>
    <w:rsid w:val="00BA4B7E"/>
    <w:rsid w:val="00BB2FBE"/>
    <w:rsid w:val="00BB7B1B"/>
    <w:rsid w:val="00BC12AF"/>
    <w:rsid w:val="00BC4844"/>
    <w:rsid w:val="00BD41E2"/>
    <w:rsid w:val="00BD5361"/>
    <w:rsid w:val="00BD6C8F"/>
    <w:rsid w:val="00BE00B8"/>
    <w:rsid w:val="00BE21EE"/>
    <w:rsid w:val="00BE33E4"/>
    <w:rsid w:val="00BE4AC5"/>
    <w:rsid w:val="00BF030E"/>
    <w:rsid w:val="00BF502E"/>
    <w:rsid w:val="00BF5EBD"/>
    <w:rsid w:val="00BF66FE"/>
    <w:rsid w:val="00C01E17"/>
    <w:rsid w:val="00C060F5"/>
    <w:rsid w:val="00C06BA8"/>
    <w:rsid w:val="00C22EE2"/>
    <w:rsid w:val="00C2693D"/>
    <w:rsid w:val="00C3093A"/>
    <w:rsid w:val="00C310EB"/>
    <w:rsid w:val="00C32C51"/>
    <w:rsid w:val="00C36753"/>
    <w:rsid w:val="00C40D38"/>
    <w:rsid w:val="00C44EBB"/>
    <w:rsid w:val="00C45D9E"/>
    <w:rsid w:val="00C461EC"/>
    <w:rsid w:val="00C4655A"/>
    <w:rsid w:val="00C52349"/>
    <w:rsid w:val="00C5366C"/>
    <w:rsid w:val="00C54765"/>
    <w:rsid w:val="00C60226"/>
    <w:rsid w:val="00C62AD6"/>
    <w:rsid w:val="00C6786C"/>
    <w:rsid w:val="00C74A7E"/>
    <w:rsid w:val="00C822F2"/>
    <w:rsid w:val="00C82A17"/>
    <w:rsid w:val="00C84AED"/>
    <w:rsid w:val="00C853C9"/>
    <w:rsid w:val="00C868C3"/>
    <w:rsid w:val="00C86B03"/>
    <w:rsid w:val="00C87F3A"/>
    <w:rsid w:val="00C922A1"/>
    <w:rsid w:val="00C95742"/>
    <w:rsid w:val="00C95C75"/>
    <w:rsid w:val="00CA3040"/>
    <w:rsid w:val="00CA4397"/>
    <w:rsid w:val="00CA605A"/>
    <w:rsid w:val="00CA659B"/>
    <w:rsid w:val="00CB00E8"/>
    <w:rsid w:val="00CB0DD5"/>
    <w:rsid w:val="00CB2EC7"/>
    <w:rsid w:val="00CB52DB"/>
    <w:rsid w:val="00CB5428"/>
    <w:rsid w:val="00CB74DE"/>
    <w:rsid w:val="00CD2D28"/>
    <w:rsid w:val="00CD49E4"/>
    <w:rsid w:val="00CD4A46"/>
    <w:rsid w:val="00CE599F"/>
    <w:rsid w:val="00CE6464"/>
    <w:rsid w:val="00CF327B"/>
    <w:rsid w:val="00CF55F0"/>
    <w:rsid w:val="00CF7295"/>
    <w:rsid w:val="00D002A2"/>
    <w:rsid w:val="00D02417"/>
    <w:rsid w:val="00D0312F"/>
    <w:rsid w:val="00D036D8"/>
    <w:rsid w:val="00D0484A"/>
    <w:rsid w:val="00D15F17"/>
    <w:rsid w:val="00D16B59"/>
    <w:rsid w:val="00D16E77"/>
    <w:rsid w:val="00D26445"/>
    <w:rsid w:val="00D3341D"/>
    <w:rsid w:val="00D40382"/>
    <w:rsid w:val="00D412BA"/>
    <w:rsid w:val="00D46C24"/>
    <w:rsid w:val="00D55EF1"/>
    <w:rsid w:val="00D57B7C"/>
    <w:rsid w:val="00D60851"/>
    <w:rsid w:val="00D6637B"/>
    <w:rsid w:val="00D668DC"/>
    <w:rsid w:val="00D70BB4"/>
    <w:rsid w:val="00D75AAD"/>
    <w:rsid w:val="00D8083B"/>
    <w:rsid w:val="00D80FF4"/>
    <w:rsid w:val="00D84779"/>
    <w:rsid w:val="00D930CD"/>
    <w:rsid w:val="00D94DB6"/>
    <w:rsid w:val="00D96A9A"/>
    <w:rsid w:val="00D96E55"/>
    <w:rsid w:val="00DA04EE"/>
    <w:rsid w:val="00DA3FEA"/>
    <w:rsid w:val="00DA5965"/>
    <w:rsid w:val="00DB262A"/>
    <w:rsid w:val="00DB2C74"/>
    <w:rsid w:val="00DB515A"/>
    <w:rsid w:val="00DB52C8"/>
    <w:rsid w:val="00DB58F3"/>
    <w:rsid w:val="00DC26B9"/>
    <w:rsid w:val="00DC4378"/>
    <w:rsid w:val="00DD0085"/>
    <w:rsid w:val="00DD1272"/>
    <w:rsid w:val="00DD7EB4"/>
    <w:rsid w:val="00DE2844"/>
    <w:rsid w:val="00DE2C26"/>
    <w:rsid w:val="00DE2CA0"/>
    <w:rsid w:val="00DE5F90"/>
    <w:rsid w:val="00DE73CA"/>
    <w:rsid w:val="00DF76BB"/>
    <w:rsid w:val="00E05E4B"/>
    <w:rsid w:val="00E127C7"/>
    <w:rsid w:val="00E13707"/>
    <w:rsid w:val="00E1480A"/>
    <w:rsid w:val="00E14CB7"/>
    <w:rsid w:val="00E17BB0"/>
    <w:rsid w:val="00E23DD3"/>
    <w:rsid w:val="00E24506"/>
    <w:rsid w:val="00E25649"/>
    <w:rsid w:val="00E274AF"/>
    <w:rsid w:val="00E275E4"/>
    <w:rsid w:val="00E334C5"/>
    <w:rsid w:val="00E50E31"/>
    <w:rsid w:val="00E532FC"/>
    <w:rsid w:val="00E553C2"/>
    <w:rsid w:val="00E55807"/>
    <w:rsid w:val="00E60394"/>
    <w:rsid w:val="00E6076F"/>
    <w:rsid w:val="00E661A8"/>
    <w:rsid w:val="00E71373"/>
    <w:rsid w:val="00E76F06"/>
    <w:rsid w:val="00E77EF8"/>
    <w:rsid w:val="00E806FD"/>
    <w:rsid w:val="00E8570A"/>
    <w:rsid w:val="00E85D09"/>
    <w:rsid w:val="00E92F25"/>
    <w:rsid w:val="00E96C9C"/>
    <w:rsid w:val="00EA0DC8"/>
    <w:rsid w:val="00EA3F07"/>
    <w:rsid w:val="00EA4BFA"/>
    <w:rsid w:val="00EA7DA4"/>
    <w:rsid w:val="00EB0BD1"/>
    <w:rsid w:val="00EB4FC5"/>
    <w:rsid w:val="00EC1E3E"/>
    <w:rsid w:val="00EC6F38"/>
    <w:rsid w:val="00EC76E1"/>
    <w:rsid w:val="00ED1FB1"/>
    <w:rsid w:val="00ED4547"/>
    <w:rsid w:val="00EE3828"/>
    <w:rsid w:val="00EE4167"/>
    <w:rsid w:val="00EE7908"/>
    <w:rsid w:val="00EF38DF"/>
    <w:rsid w:val="00EF462E"/>
    <w:rsid w:val="00EF6E05"/>
    <w:rsid w:val="00F000D3"/>
    <w:rsid w:val="00F02069"/>
    <w:rsid w:val="00F06064"/>
    <w:rsid w:val="00F0707F"/>
    <w:rsid w:val="00F10A45"/>
    <w:rsid w:val="00F12A7B"/>
    <w:rsid w:val="00F142BC"/>
    <w:rsid w:val="00F222D9"/>
    <w:rsid w:val="00F23A68"/>
    <w:rsid w:val="00F2480D"/>
    <w:rsid w:val="00F335FB"/>
    <w:rsid w:val="00F353FB"/>
    <w:rsid w:val="00F42432"/>
    <w:rsid w:val="00F42E1E"/>
    <w:rsid w:val="00F43938"/>
    <w:rsid w:val="00F448C7"/>
    <w:rsid w:val="00F507B8"/>
    <w:rsid w:val="00F507EC"/>
    <w:rsid w:val="00F53631"/>
    <w:rsid w:val="00F56596"/>
    <w:rsid w:val="00F655C9"/>
    <w:rsid w:val="00F65C80"/>
    <w:rsid w:val="00F70A2E"/>
    <w:rsid w:val="00F75B4F"/>
    <w:rsid w:val="00F76FFE"/>
    <w:rsid w:val="00F773D8"/>
    <w:rsid w:val="00F823F2"/>
    <w:rsid w:val="00F85A98"/>
    <w:rsid w:val="00F86F10"/>
    <w:rsid w:val="00F93D73"/>
    <w:rsid w:val="00FA0F29"/>
    <w:rsid w:val="00FA3856"/>
    <w:rsid w:val="00FA47F2"/>
    <w:rsid w:val="00FA4967"/>
    <w:rsid w:val="00FA7F58"/>
    <w:rsid w:val="00FB18B1"/>
    <w:rsid w:val="00FB2055"/>
    <w:rsid w:val="00FB2590"/>
    <w:rsid w:val="00FB7357"/>
    <w:rsid w:val="00FC1665"/>
    <w:rsid w:val="00FC202A"/>
    <w:rsid w:val="00FC384F"/>
    <w:rsid w:val="00FC5BB9"/>
    <w:rsid w:val="00FD4E94"/>
    <w:rsid w:val="00FD7A32"/>
    <w:rsid w:val="00FE30C7"/>
    <w:rsid w:val="00FE336D"/>
    <w:rsid w:val="00FE5078"/>
    <w:rsid w:val="00FE586E"/>
    <w:rsid w:val="00FF1859"/>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3AE84"/>
  <w15:docId w15:val="{8DD69B14-AD60-4299-B39D-C5E2F093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754"/>
  </w:style>
  <w:style w:type="paragraph" w:styleId="Heading1">
    <w:name w:val="heading 1"/>
    <w:basedOn w:val="Normal"/>
    <w:next w:val="Normal"/>
    <w:link w:val="Heading1Char"/>
    <w:qFormat/>
    <w:rsid w:val="00A422C9"/>
    <w:pPr>
      <w:keepNext/>
      <w:spacing w:after="0" w:line="240" w:lineRule="auto"/>
      <w:jc w:val="center"/>
      <w:outlineLvl w:val="0"/>
    </w:pPr>
    <w:rPr>
      <w:rFonts w:eastAsia="Times New Roman" w:cs="Times New Roman"/>
      <w:i/>
      <w:sz w:val="26"/>
      <w:szCs w:val="20"/>
    </w:rPr>
  </w:style>
  <w:style w:type="paragraph" w:styleId="Heading2">
    <w:name w:val="heading 2"/>
    <w:basedOn w:val="Normal"/>
    <w:next w:val="Normal"/>
    <w:link w:val="Heading2Char"/>
    <w:uiPriority w:val="9"/>
    <w:semiHidden/>
    <w:unhideWhenUsed/>
    <w:qFormat/>
    <w:rsid w:val="00CD49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0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13D"/>
  </w:style>
  <w:style w:type="paragraph" w:styleId="Footer">
    <w:name w:val="footer"/>
    <w:basedOn w:val="Normal"/>
    <w:link w:val="FooterChar"/>
    <w:uiPriority w:val="99"/>
    <w:unhideWhenUsed/>
    <w:rsid w:val="00900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13D"/>
  </w:style>
  <w:style w:type="character" w:styleId="Hyperlink">
    <w:name w:val="Hyperlink"/>
    <w:basedOn w:val="DefaultParagraphFont"/>
    <w:uiPriority w:val="99"/>
    <w:unhideWhenUsed/>
    <w:rsid w:val="003E2A19"/>
    <w:rPr>
      <w:color w:val="0563C1" w:themeColor="hyperlink"/>
      <w:u w:val="single"/>
    </w:rPr>
  </w:style>
  <w:style w:type="paragraph" w:styleId="ListParagraph">
    <w:name w:val="List Paragraph"/>
    <w:basedOn w:val="Normal"/>
    <w:uiPriority w:val="34"/>
    <w:qFormat/>
    <w:rsid w:val="00301ADE"/>
    <w:pPr>
      <w:ind w:left="720"/>
      <w:contextualSpacing/>
    </w:pPr>
  </w:style>
  <w:style w:type="paragraph" w:styleId="NormalWeb">
    <w:name w:val="Normal (Web)"/>
    <w:basedOn w:val="Normal"/>
    <w:link w:val="NormalWebChar"/>
    <w:uiPriority w:val="99"/>
    <w:unhideWhenUsed/>
    <w:rsid w:val="001E5244"/>
    <w:rPr>
      <w:rFonts w:cs="Times New Roman"/>
      <w:sz w:val="24"/>
      <w:szCs w:val="24"/>
    </w:rPr>
  </w:style>
  <w:style w:type="character" w:customStyle="1" w:styleId="Heading1Char">
    <w:name w:val="Heading 1 Char"/>
    <w:basedOn w:val="DefaultParagraphFont"/>
    <w:link w:val="Heading1"/>
    <w:rsid w:val="00A422C9"/>
    <w:rPr>
      <w:rFonts w:eastAsia="Times New Roman" w:cs="Times New Roman"/>
      <w:i/>
      <w:sz w:val="26"/>
      <w:szCs w:val="20"/>
    </w:rPr>
  </w:style>
  <w:style w:type="paragraph" w:customStyle="1" w:styleId="CharChar2CharCharCharCharCharCharCharCharCharChar">
    <w:name w:val="Char Char2 Char Char Char Char Char Char Char Char Char Char"/>
    <w:basedOn w:val="Normal"/>
    <w:next w:val="Normal"/>
    <w:autoRedefine/>
    <w:semiHidden/>
    <w:rsid w:val="00A422C9"/>
    <w:pPr>
      <w:spacing w:before="120" w:after="120" w:line="312" w:lineRule="auto"/>
    </w:pPr>
    <w:rPr>
      <w:rFonts w:eastAsia="Times New Roman" w:cs="Times New Roman"/>
    </w:rPr>
  </w:style>
  <w:style w:type="paragraph" w:styleId="FootnoteText">
    <w:name w:val="footnote text"/>
    <w:basedOn w:val="Normal"/>
    <w:link w:val="FootnoteTextChar"/>
    <w:rsid w:val="00FE586E"/>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rsid w:val="00FE586E"/>
    <w:rPr>
      <w:rFonts w:ascii=".VnTime" w:eastAsia="Times New Roman" w:hAnsi=".VnTime" w:cs="Times New Roman"/>
      <w:sz w:val="20"/>
      <w:szCs w:val="20"/>
    </w:rPr>
  </w:style>
  <w:style w:type="character" w:styleId="FootnoteReference">
    <w:name w:val="footnote reference"/>
    <w:basedOn w:val="DefaultParagraphFont"/>
    <w:rsid w:val="00FE586E"/>
    <w:rPr>
      <w:vertAlign w:val="superscript"/>
    </w:rPr>
  </w:style>
  <w:style w:type="character" w:customStyle="1" w:styleId="UnresolvedMention1">
    <w:name w:val="Unresolved Mention1"/>
    <w:basedOn w:val="DefaultParagraphFont"/>
    <w:uiPriority w:val="99"/>
    <w:semiHidden/>
    <w:unhideWhenUsed/>
    <w:rsid w:val="008A5490"/>
    <w:rPr>
      <w:color w:val="605E5C"/>
      <w:shd w:val="clear" w:color="auto" w:fill="E1DFDD"/>
    </w:rPr>
  </w:style>
  <w:style w:type="character" w:customStyle="1" w:styleId="Vnbnnidung">
    <w:name w:val="Văn bản nội dung_"/>
    <w:basedOn w:val="DefaultParagraphFont"/>
    <w:link w:val="Vnbnnidung0"/>
    <w:rsid w:val="001A67AA"/>
    <w:rPr>
      <w:rFonts w:eastAsia="Times New Roman" w:cs="Times New Roman"/>
      <w:color w:val="3F3F40"/>
      <w:sz w:val="26"/>
      <w:szCs w:val="26"/>
    </w:rPr>
  </w:style>
  <w:style w:type="paragraph" w:customStyle="1" w:styleId="Vnbnnidung0">
    <w:name w:val="Văn bản nội dung"/>
    <w:basedOn w:val="Normal"/>
    <w:link w:val="Vnbnnidung"/>
    <w:rsid w:val="001A67AA"/>
    <w:pPr>
      <w:widowControl w:val="0"/>
      <w:spacing w:after="100"/>
      <w:ind w:firstLine="400"/>
    </w:pPr>
    <w:rPr>
      <w:rFonts w:eastAsia="Times New Roman" w:cs="Times New Roman"/>
      <w:color w:val="3F3F40"/>
      <w:sz w:val="26"/>
      <w:szCs w:val="26"/>
    </w:rPr>
  </w:style>
  <w:style w:type="paragraph" w:customStyle="1" w:styleId="DefaultParagraphFontParaCharCharCharCharChar">
    <w:name w:val="Default Paragraph Font Para Char Char Char Char Char"/>
    <w:autoRedefine/>
    <w:rsid w:val="00EE7908"/>
    <w:pPr>
      <w:tabs>
        <w:tab w:val="left" w:pos="1152"/>
      </w:tabs>
      <w:spacing w:before="120" w:after="120" w:line="312" w:lineRule="auto"/>
    </w:pPr>
    <w:rPr>
      <w:rFonts w:ascii="Arial" w:eastAsia="Times New Roman" w:hAnsi="Arial" w:cs="Arial"/>
      <w:sz w:val="26"/>
      <w:szCs w:val="26"/>
    </w:rPr>
  </w:style>
  <w:style w:type="character" w:customStyle="1" w:styleId="Heading2Char">
    <w:name w:val="Heading 2 Char"/>
    <w:basedOn w:val="DefaultParagraphFont"/>
    <w:link w:val="Heading2"/>
    <w:uiPriority w:val="9"/>
    <w:semiHidden/>
    <w:rsid w:val="00CD49E4"/>
    <w:rPr>
      <w:rFonts w:asciiTheme="majorHAnsi" w:eastAsiaTheme="majorEastAsia" w:hAnsiTheme="majorHAnsi" w:cstheme="majorBidi"/>
      <w:color w:val="2E74B5" w:themeColor="accent1" w:themeShade="BF"/>
      <w:sz w:val="26"/>
      <w:szCs w:val="26"/>
    </w:rPr>
  </w:style>
  <w:style w:type="character" w:customStyle="1" w:styleId="NormalWebChar">
    <w:name w:val="Normal (Web) Char"/>
    <w:link w:val="NormalWeb"/>
    <w:uiPriority w:val="99"/>
    <w:rsid w:val="0099661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006200">
      <w:bodyDiv w:val="1"/>
      <w:marLeft w:val="0"/>
      <w:marRight w:val="0"/>
      <w:marTop w:val="0"/>
      <w:marBottom w:val="0"/>
      <w:divBdr>
        <w:top w:val="none" w:sz="0" w:space="0" w:color="auto"/>
        <w:left w:val="none" w:sz="0" w:space="0" w:color="auto"/>
        <w:bottom w:val="none" w:sz="0" w:space="0" w:color="auto"/>
        <w:right w:val="none" w:sz="0" w:space="0" w:color="auto"/>
      </w:divBdr>
    </w:div>
    <w:div w:id="535191870">
      <w:bodyDiv w:val="1"/>
      <w:marLeft w:val="0"/>
      <w:marRight w:val="0"/>
      <w:marTop w:val="0"/>
      <w:marBottom w:val="0"/>
      <w:divBdr>
        <w:top w:val="none" w:sz="0" w:space="0" w:color="auto"/>
        <w:left w:val="none" w:sz="0" w:space="0" w:color="auto"/>
        <w:bottom w:val="none" w:sz="0" w:space="0" w:color="auto"/>
        <w:right w:val="none" w:sz="0" w:space="0" w:color="auto"/>
      </w:divBdr>
    </w:div>
    <w:div w:id="827358078">
      <w:bodyDiv w:val="1"/>
      <w:marLeft w:val="0"/>
      <w:marRight w:val="0"/>
      <w:marTop w:val="0"/>
      <w:marBottom w:val="0"/>
      <w:divBdr>
        <w:top w:val="none" w:sz="0" w:space="0" w:color="auto"/>
        <w:left w:val="none" w:sz="0" w:space="0" w:color="auto"/>
        <w:bottom w:val="none" w:sz="0" w:space="0" w:color="auto"/>
        <w:right w:val="none" w:sz="0" w:space="0" w:color="auto"/>
      </w:divBdr>
    </w:div>
    <w:div w:id="1320619987">
      <w:bodyDiv w:val="1"/>
      <w:marLeft w:val="0"/>
      <w:marRight w:val="0"/>
      <w:marTop w:val="0"/>
      <w:marBottom w:val="0"/>
      <w:divBdr>
        <w:top w:val="none" w:sz="0" w:space="0" w:color="auto"/>
        <w:left w:val="none" w:sz="0" w:space="0" w:color="auto"/>
        <w:bottom w:val="none" w:sz="0" w:space="0" w:color="auto"/>
        <w:right w:val="none" w:sz="0" w:space="0" w:color="auto"/>
      </w:divBdr>
    </w:div>
    <w:div w:id="1401904039">
      <w:bodyDiv w:val="1"/>
      <w:marLeft w:val="0"/>
      <w:marRight w:val="0"/>
      <w:marTop w:val="0"/>
      <w:marBottom w:val="0"/>
      <w:divBdr>
        <w:top w:val="none" w:sz="0" w:space="0" w:color="auto"/>
        <w:left w:val="none" w:sz="0" w:space="0" w:color="auto"/>
        <w:bottom w:val="none" w:sz="0" w:space="0" w:color="auto"/>
        <w:right w:val="none" w:sz="0" w:space="0" w:color="auto"/>
      </w:divBdr>
    </w:div>
    <w:div w:id="1421871383">
      <w:bodyDiv w:val="1"/>
      <w:marLeft w:val="0"/>
      <w:marRight w:val="0"/>
      <w:marTop w:val="0"/>
      <w:marBottom w:val="0"/>
      <w:divBdr>
        <w:top w:val="none" w:sz="0" w:space="0" w:color="auto"/>
        <w:left w:val="none" w:sz="0" w:space="0" w:color="auto"/>
        <w:bottom w:val="none" w:sz="0" w:space="0" w:color="auto"/>
        <w:right w:val="none" w:sz="0" w:space="0" w:color="auto"/>
      </w:divBdr>
    </w:div>
    <w:div w:id="1642928504">
      <w:bodyDiv w:val="1"/>
      <w:marLeft w:val="0"/>
      <w:marRight w:val="0"/>
      <w:marTop w:val="0"/>
      <w:marBottom w:val="0"/>
      <w:divBdr>
        <w:top w:val="none" w:sz="0" w:space="0" w:color="auto"/>
        <w:left w:val="none" w:sz="0" w:space="0" w:color="auto"/>
        <w:bottom w:val="none" w:sz="0" w:space="0" w:color="auto"/>
        <w:right w:val="none" w:sz="0" w:space="0" w:color="auto"/>
      </w:divBdr>
    </w:div>
    <w:div w:id="164373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thong-tu-09-2023-tt-btc-lap-du-toan-quyet-toan-kinh-phi-cong-tac-xu-ly-ra-soat-van-ban-quy-pham-554026.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E50A8-64F0-4BCB-9A68-C47143A6D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2026-06-11T02:39:00Z</cp:lastPrinted>
  <dcterms:created xsi:type="dcterms:W3CDTF">2026-06-15T08:29:00Z</dcterms:created>
  <dcterms:modified xsi:type="dcterms:W3CDTF">2026-06-15T08:29:00Z</dcterms:modified>
</cp:coreProperties>
</file>